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94" w:rsidRPr="00DB2070" w:rsidRDefault="008E6894" w:rsidP="008E6894">
      <w:pPr>
        <w:jc w:val="center"/>
        <w:rPr>
          <w:sz w:val="40"/>
        </w:rPr>
      </w:pPr>
      <w:r w:rsidRPr="00DB2070">
        <w:rPr>
          <w:sz w:val="40"/>
        </w:rPr>
        <w:t>ESCUELA NORMAL DE EDUCACIÓN PREESCOLAR</w:t>
      </w:r>
    </w:p>
    <w:p w:rsidR="008E6894" w:rsidRPr="00DB2070" w:rsidRDefault="008E6894" w:rsidP="008E6894">
      <w:pPr>
        <w:jc w:val="center"/>
        <w:rPr>
          <w:sz w:val="40"/>
        </w:rPr>
      </w:pPr>
      <w:r>
        <w:rPr>
          <w:noProof/>
          <w:sz w:val="40"/>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7"/>
                    <a:stretch>
                      <a:fillRect/>
                    </a:stretch>
                  </pic:blipFill>
                  <pic:spPr>
                    <a:xfrm>
                      <a:off x="0" y="0"/>
                      <a:ext cx="1714500" cy="1485900"/>
                    </a:xfrm>
                    <a:prstGeom prst="rect">
                      <a:avLst/>
                    </a:prstGeom>
                  </pic:spPr>
                </pic:pic>
              </a:graphicData>
            </a:graphic>
          </wp:anchor>
        </w:drawing>
      </w:r>
    </w:p>
    <w:p w:rsidR="008E6894" w:rsidRPr="00DB2070" w:rsidRDefault="008E6894" w:rsidP="008E6894">
      <w:pPr>
        <w:jc w:val="center"/>
        <w:rPr>
          <w:sz w:val="40"/>
        </w:rPr>
      </w:pPr>
    </w:p>
    <w:p w:rsidR="008E6894" w:rsidRPr="00DB2070" w:rsidRDefault="008E6894" w:rsidP="008E6894">
      <w:pPr>
        <w:jc w:val="center"/>
        <w:rPr>
          <w:sz w:val="40"/>
        </w:rPr>
      </w:pPr>
    </w:p>
    <w:p w:rsidR="008E6894" w:rsidRPr="00DB2070" w:rsidRDefault="008E6894" w:rsidP="008E6894">
      <w:pPr>
        <w:jc w:val="center"/>
        <w:rPr>
          <w:sz w:val="40"/>
        </w:rPr>
      </w:pPr>
    </w:p>
    <w:p w:rsidR="008E6894" w:rsidRPr="00DB2070" w:rsidRDefault="008E6894" w:rsidP="008E6894">
      <w:pPr>
        <w:jc w:val="center"/>
        <w:rPr>
          <w:b/>
          <w:bCs/>
          <w:sz w:val="40"/>
        </w:rPr>
      </w:pPr>
      <w:r w:rsidRPr="00DB2070">
        <w:rPr>
          <w:b/>
          <w:bCs/>
          <w:sz w:val="40"/>
        </w:rPr>
        <w:t>“</w:t>
      </w:r>
      <w:r>
        <w:rPr>
          <w:b/>
          <w:bCs/>
          <w:sz w:val="40"/>
        </w:rPr>
        <w:t>INVESTIGACIÓN DE CONCEPTOS BÁSICOS</w:t>
      </w:r>
      <w:r w:rsidRPr="00DB2070">
        <w:rPr>
          <w:b/>
          <w:bCs/>
          <w:sz w:val="40"/>
        </w:rPr>
        <w:t>”</w:t>
      </w:r>
    </w:p>
    <w:p w:rsidR="008E6894" w:rsidRPr="00DB2070" w:rsidRDefault="008E6894" w:rsidP="008E6894">
      <w:pPr>
        <w:jc w:val="center"/>
        <w:rPr>
          <w:sz w:val="40"/>
        </w:rPr>
      </w:pPr>
    </w:p>
    <w:p w:rsidR="008E6894" w:rsidRPr="00DB2070" w:rsidRDefault="008E6894" w:rsidP="008E6894">
      <w:pPr>
        <w:jc w:val="center"/>
        <w:rPr>
          <w:sz w:val="40"/>
        </w:rPr>
      </w:pPr>
      <w:r w:rsidRPr="00DB2070">
        <w:rPr>
          <w:b/>
          <w:bCs/>
          <w:sz w:val="40"/>
        </w:rPr>
        <w:t>ALUMNA:</w:t>
      </w:r>
      <w:r w:rsidRPr="00DB2070">
        <w:rPr>
          <w:sz w:val="40"/>
        </w:rPr>
        <w:t xml:space="preserve"> Mayela Abigail Moncada Cadena</w:t>
      </w:r>
    </w:p>
    <w:p w:rsidR="008E6894" w:rsidRPr="00DB2070" w:rsidRDefault="008E6894" w:rsidP="008E6894">
      <w:pPr>
        <w:jc w:val="center"/>
        <w:rPr>
          <w:sz w:val="40"/>
        </w:rPr>
      </w:pPr>
      <w:r w:rsidRPr="00DB2070">
        <w:rPr>
          <w:sz w:val="40"/>
        </w:rPr>
        <w:t>2 “D”     #13</w:t>
      </w:r>
    </w:p>
    <w:p w:rsidR="008E6894" w:rsidRPr="00DB2070" w:rsidRDefault="008E6894" w:rsidP="008E6894">
      <w:pPr>
        <w:jc w:val="center"/>
        <w:rPr>
          <w:sz w:val="40"/>
        </w:rPr>
      </w:pPr>
    </w:p>
    <w:p w:rsidR="008E6894" w:rsidRDefault="008E6894" w:rsidP="008E6894">
      <w:pPr>
        <w:jc w:val="center"/>
        <w:rPr>
          <w:sz w:val="40"/>
        </w:rPr>
      </w:pPr>
      <w:r w:rsidRPr="00DB2070">
        <w:rPr>
          <w:b/>
          <w:bCs/>
          <w:sz w:val="40"/>
        </w:rPr>
        <w:t>MAESTR</w:t>
      </w:r>
      <w:r>
        <w:rPr>
          <w:b/>
          <w:bCs/>
          <w:sz w:val="40"/>
        </w:rPr>
        <w:t xml:space="preserve">A: </w:t>
      </w:r>
      <w:r>
        <w:rPr>
          <w:bCs/>
          <w:sz w:val="40"/>
        </w:rPr>
        <w:t>Martha Gabriela Ávila Camacho</w:t>
      </w:r>
    </w:p>
    <w:p w:rsidR="008E6894" w:rsidRPr="00DB2070" w:rsidRDefault="008E6894" w:rsidP="008E6894">
      <w:pPr>
        <w:jc w:val="center"/>
        <w:rPr>
          <w:sz w:val="40"/>
        </w:rPr>
      </w:pPr>
    </w:p>
    <w:p w:rsidR="008E6894" w:rsidRPr="00236A12" w:rsidRDefault="008E6894" w:rsidP="008E6894">
      <w:pPr>
        <w:jc w:val="center"/>
        <w:rPr>
          <w:sz w:val="40"/>
        </w:rPr>
      </w:pPr>
      <w:r w:rsidRPr="00DB2070">
        <w:rPr>
          <w:b/>
          <w:bCs/>
          <w:sz w:val="40"/>
        </w:rPr>
        <w:t>MATERIA:</w:t>
      </w:r>
      <w:r>
        <w:rPr>
          <w:b/>
          <w:bCs/>
          <w:sz w:val="40"/>
        </w:rPr>
        <w:t xml:space="preserve"> </w:t>
      </w:r>
      <w:r>
        <w:rPr>
          <w:bCs/>
          <w:sz w:val="40"/>
        </w:rPr>
        <w:t>Estrategias para el desarrollo socioemocional</w:t>
      </w:r>
    </w:p>
    <w:p w:rsidR="008E6894" w:rsidRPr="00DB2070" w:rsidRDefault="008E6894" w:rsidP="008E6894">
      <w:pPr>
        <w:jc w:val="center"/>
        <w:rPr>
          <w:sz w:val="40"/>
        </w:rPr>
      </w:pPr>
    </w:p>
    <w:p w:rsidR="008E6894" w:rsidRDefault="008E6894" w:rsidP="008E6894">
      <w:pPr>
        <w:jc w:val="center"/>
        <w:rPr>
          <w:sz w:val="40"/>
        </w:rPr>
      </w:pPr>
    </w:p>
    <w:p w:rsidR="008E6894" w:rsidRDefault="008E6894" w:rsidP="008E6894">
      <w:pPr>
        <w:jc w:val="center"/>
        <w:rPr>
          <w:sz w:val="40"/>
        </w:rPr>
      </w:pPr>
      <w:r w:rsidRPr="00DB2070">
        <w:rPr>
          <w:sz w:val="40"/>
        </w:rPr>
        <w:t xml:space="preserve">SALTILLO, COAHUILA          </w:t>
      </w:r>
      <w:r>
        <w:rPr>
          <w:sz w:val="40"/>
        </w:rPr>
        <w:t xml:space="preserve">    </w:t>
      </w:r>
      <w:r w:rsidRPr="00DB2070">
        <w:rPr>
          <w:sz w:val="40"/>
        </w:rPr>
        <w:t xml:space="preserve">   MARZO/2021</w:t>
      </w:r>
    </w:p>
    <w:p w:rsidR="008E6894" w:rsidRPr="008E6894" w:rsidRDefault="008E6894" w:rsidP="008E6894">
      <w:pPr>
        <w:jc w:val="center"/>
        <w:rPr>
          <w:sz w:val="40"/>
        </w:rPr>
      </w:pPr>
    </w:p>
    <w:p w:rsidR="00277932" w:rsidRDefault="00277932" w:rsidP="00277932">
      <w:pPr>
        <w:jc w:val="center"/>
        <w:rPr>
          <w:b/>
        </w:rPr>
      </w:pPr>
      <w:r w:rsidRPr="00277932">
        <w:rPr>
          <w:b/>
          <w:sz w:val="24"/>
        </w:rPr>
        <w:t>Conceptos básicos del desarrollo socioemocional</w:t>
      </w:r>
      <w:r>
        <w:rPr>
          <w:b/>
        </w:rPr>
        <w:t>.</w:t>
      </w:r>
    </w:p>
    <w:p w:rsidR="00277932" w:rsidRDefault="00277932" w:rsidP="00687018">
      <w:pPr>
        <w:rPr>
          <w:i/>
        </w:rPr>
      </w:pPr>
      <w:r>
        <w:rPr>
          <w:i/>
        </w:rPr>
        <w:t>INSTRUCCIONES:</w:t>
      </w:r>
    </w:p>
    <w:p w:rsidR="00277932" w:rsidRDefault="00687018" w:rsidP="00277932">
      <w:pPr>
        <w:pStyle w:val="Prrafodelista"/>
        <w:numPr>
          <w:ilvl w:val="0"/>
          <w:numId w:val="1"/>
        </w:numPr>
        <w:rPr>
          <w:i/>
        </w:rPr>
      </w:pPr>
      <w:r w:rsidRPr="00277932">
        <w:rPr>
          <w:i/>
        </w:rPr>
        <w:t>Identifica tu número de lis</w:t>
      </w:r>
      <w:r w:rsidR="005F4AA4">
        <w:rPr>
          <w:i/>
        </w:rPr>
        <w:t>ta que debe aparecer dos veces</w:t>
      </w:r>
      <w:bookmarkStart w:id="0" w:name="_GoBack"/>
      <w:bookmarkEnd w:id="0"/>
    </w:p>
    <w:p w:rsidR="00277932" w:rsidRDefault="00277932" w:rsidP="00277932">
      <w:pPr>
        <w:pStyle w:val="Prrafodelista"/>
        <w:numPr>
          <w:ilvl w:val="0"/>
          <w:numId w:val="1"/>
        </w:numPr>
        <w:rPr>
          <w:i/>
        </w:rPr>
      </w:pPr>
      <w:r>
        <w:rPr>
          <w:i/>
        </w:rPr>
        <w:t xml:space="preserve">Ubica qué </w:t>
      </w:r>
      <w:r w:rsidR="00687018" w:rsidRPr="00277932">
        <w:rPr>
          <w:i/>
        </w:rPr>
        <w:t>concepto y de que autor te va a tocar investigar</w:t>
      </w:r>
      <w:r>
        <w:rPr>
          <w:i/>
        </w:rPr>
        <w:t xml:space="preserve"> de acuerdo a las dos celdas en que aparece tu número de lista</w:t>
      </w:r>
    </w:p>
    <w:p w:rsidR="00687018" w:rsidRDefault="00277932" w:rsidP="00277932">
      <w:pPr>
        <w:pStyle w:val="Prrafodelista"/>
        <w:numPr>
          <w:ilvl w:val="0"/>
          <w:numId w:val="1"/>
        </w:numPr>
        <w:rPr>
          <w:i/>
        </w:rPr>
      </w:pPr>
      <w:r>
        <w:rPr>
          <w:i/>
        </w:rPr>
        <w:t>En las dos celdas que te corresponden vacía el resultado de tu investigación</w:t>
      </w:r>
      <w:r w:rsidR="00687018" w:rsidRPr="00277932">
        <w:rPr>
          <w:i/>
        </w:rPr>
        <w:t>.</w:t>
      </w:r>
    </w:p>
    <w:p w:rsidR="00277932" w:rsidRPr="00277932" w:rsidRDefault="00277932" w:rsidP="00277932">
      <w:pPr>
        <w:pStyle w:val="Prrafodelista"/>
        <w:numPr>
          <w:ilvl w:val="0"/>
          <w:numId w:val="1"/>
        </w:numPr>
        <w:rPr>
          <w:i/>
        </w:rPr>
      </w:pPr>
      <w:r>
        <w:rPr>
          <w:i/>
        </w:rPr>
        <w:t>Analiza el producto de tu investigación para compartir en clase</w:t>
      </w:r>
    </w:p>
    <w:p w:rsidR="00687018" w:rsidRDefault="00687018" w:rsidP="00687018">
      <w:pPr>
        <w:rPr>
          <w:i/>
        </w:rPr>
      </w:pPr>
    </w:p>
    <w:p w:rsidR="00687018" w:rsidRDefault="00687018" w:rsidP="00687018">
      <w:pPr>
        <w:rPr>
          <w:i/>
        </w:rPr>
      </w:pPr>
      <w:r>
        <w:rPr>
          <w:i/>
        </w:rPr>
        <w:t>En escuela en red subirás esta tabla con la consulta en la celda correspondiente.</w:t>
      </w:r>
    </w:p>
    <w:tbl>
      <w:tblPr>
        <w:tblStyle w:val="Tablaconcuadrcula"/>
        <w:tblW w:w="0" w:type="auto"/>
        <w:jc w:val="center"/>
        <w:tblLook w:val="04A0"/>
      </w:tblPr>
      <w:tblGrid>
        <w:gridCol w:w="1765"/>
        <w:gridCol w:w="1765"/>
        <w:gridCol w:w="1766"/>
        <w:gridCol w:w="1766"/>
        <w:gridCol w:w="1766"/>
      </w:tblGrid>
      <w:tr w:rsidR="00687018" w:rsidTr="00687018">
        <w:trPr>
          <w:jc w:val="center"/>
        </w:trPr>
        <w:tc>
          <w:tcPr>
            <w:tcW w:w="1765" w:type="dxa"/>
            <w:shd w:val="clear" w:color="auto" w:fill="9CC2E5" w:themeFill="accent1" w:themeFillTint="99"/>
            <w:vAlign w:val="center"/>
          </w:tcPr>
          <w:p w:rsidR="00687018" w:rsidRPr="00687018" w:rsidRDefault="00687018" w:rsidP="00687018">
            <w:pPr>
              <w:jc w:val="center"/>
              <w:rPr>
                <w:b/>
                <w:i/>
              </w:rPr>
            </w:pPr>
          </w:p>
        </w:tc>
        <w:tc>
          <w:tcPr>
            <w:tcW w:w="1765" w:type="dxa"/>
            <w:shd w:val="clear" w:color="auto" w:fill="9CC2E5" w:themeFill="accent1" w:themeFillTint="99"/>
            <w:vAlign w:val="center"/>
          </w:tcPr>
          <w:p w:rsidR="00687018" w:rsidRPr="00687018" w:rsidRDefault="00687018" w:rsidP="00687018">
            <w:pPr>
              <w:jc w:val="center"/>
              <w:rPr>
                <w:b/>
                <w:i/>
              </w:rPr>
            </w:pPr>
            <w:r w:rsidRPr="00687018">
              <w:rPr>
                <w:b/>
                <w:i/>
              </w:rPr>
              <w:t>Emociones</w:t>
            </w:r>
          </w:p>
        </w:tc>
        <w:tc>
          <w:tcPr>
            <w:tcW w:w="1766" w:type="dxa"/>
            <w:shd w:val="clear" w:color="auto" w:fill="9CC2E5" w:themeFill="accent1" w:themeFillTint="99"/>
            <w:vAlign w:val="center"/>
          </w:tcPr>
          <w:p w:rsidR="00687018" w:rsidRPr="00687018" w:rsidRDefault="00687018" w:rsidP="00687018">
            <w:pPr>
              <w:jc w:val="center"/>
              <w:rPr>
                <w:b/>
                <w:i/>
              </w:rPr>
            </w:pPr>
            <w:r w:rsidRPr="00687018">
              <w:rPr>
                <w:b/>
                <w:i/>
              </w:rPr>
              <w:t>Sentimientos</w:t>
            </w:r>
          </w:p>
        </w:tc>
        <w:tc>
          <w:tcPr>
            <w:tcW w:w="1766" w:type="dxa"/>
            <w:shd w:val="clear" w:color="auto" w:fill="9CC2E5" w:themeFill="accent1" w:themeFillTint="99"/>
            <w:vAlign w:val="center"/>
          </w:tcPr>
          <w:p w:rsidR="00687018" w:rsidRPr="00687018" w:rsidRDefault="00687018" w:rsidP="00687018">
            <w:pPr>
              <w:jc w:val="center"/>
              <w:rPr>
                <w:b/>
                <w:i/>
              </w:rPr>
            </w:pPr>
            <w:r w:rsidRPr="00687018">
              <w:rPr>
                <w:b/>
                <w:i/>
              </w:rPr>
              <w:t>Conducta</w:t>
            </w:r>
          </w:p>
        </w:tc>
        <w:tc>
          <w:tcPr>
            <w:tcW w:w="1766" w:type="dxa"/>
            <w:shd w:val="clear" w:color="auto" w:fill="9CC2E5" w:themeFill="accent1" w:themeFillTint="99"/>
            <w:vAlign w:val="center"/>
          </w:tcPr>
          <w:p w:rsidR="00687018" w:rsidRPr="00687018" w:rsidRDefault="00687018" w:rsidP="00687018">
            <w:pPr>
              <w:jc w:val="center"/>
              <w:rPr>
                <w:b/>
                <w:i/>
              </w:rPr>
            </w:pPr>
            <w:r w:rsidRPr="00687018">
              <w:rPr>
                <w:b/>
                <w:i/>
              </w:rPr>
              <w:t>Desarrollo socioemocional</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t>Bisquerra</w:t>
            </w:r>
          </w:p>
        </w:tc>
        <w:tc>
          <w:tcPr>
            <w:tcW w:w="1765" w:type="dxa"/>
            <w:vAlign w:val="center"/>
          </w:tcPr>
          <w:p w:rsidR="00687018" w:rsidRDefault="00687018" w:rsidP="00687018">
            <w:pPr>
              <w:jc w:val="center"/>
              <w:rPr>
                <w:i/>
              </w:rPr>
            </w:pPr>
            <w:r>
              <w:rPr>
                <w:i/>
              </w:rPr>
              <w:t>1, 21</w:t>
            </w:r>
          </w:p>
        </w:tc>
        <w:tc>
          <w:tcPr>
            <w:tcW w:w="1766" w:type="dxa"/>
            <w:vAlign w:val="center"/>
          </w:tcPr>
          <w:p w:rsidR="00687018" w:rsidRDefault="00687018" w:rsidP="00687018">
            <w:pPr>
              <w:jc w:val="center"/>
              <w:rPr>
                <w:i/>
              </w:rPr>
            </w:pPr>
            <w:r>
              <w:rPr>
                <w:i/>
              </w:rPr>
              <w:t>2, 20</w:t>
            </w:r>
          </w:p>
        </w:tc>
        <w:tc>
          <w:tcPr>
            <w:tcW w:w="1766" w:type="dxa"/>
            <w:vAlign w:val="center"/>
          </w:tcPr>
          <w:p w:rsidR="00687018" w:rsidRDefault="00687018" w:rsidP="00687018">
            <w:pPr>
              <w:jc w:val="center"/>
              <w:rPr>
                <w:i/>
              </w:rPr>
            </w:pPr>
            <w:r>
              <w:rPr>
                <w:i/>
              </w:rPr>
              <w:t>3, 19</w:t>
            </w:r>
          </w:p>
        </w:tc>
        <w:tc>
          <w:tcPr>
            <w:tcW w:w="1766" w:type="dxa"/>
            <w:vAlign w:val="center"/>
          </w:tcPr>
          <w:p w:rsidR="00687018" w:rsidRDefault="00687018" w:rsidP="00687018">
            <w:pPr>
              <w:jc w:val="center"/>
              <w:rPr>
                <w:i/>
              </w:rPr>
            </w:pPr>
            <w:r>
              <w:rPr>
                <w:i/>
              </w:rPr>
              <w:t>4, 18</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t>Goleman</w:t>
            </w:r>
          </w:p>
        </w:tc>
        <w:tc>
          <w:tcPr>
            <w:tcW w:w="1765" w:type="dxa"/>
            <w:vAlign w:val="center"/>
          </w:tcPr>
          <w:p w:rsidR="00687018" w:rsidRDefault="00687018" w:rsidP="00687018">
            <w:pPr>
              <w:jc w:val="center"/>
              <w:rPr>
                <w:i/>
              </w:rPr>
            </w:pPr>
            <w:r>
              <w:rPr>
                <w:i/>
              </w:rPr>
              <w:t>5, 17</w:t>
            </w:r>
          </w:p>
        </w:tc>
        <w:tc>
          <w:tcPr>
            <w:tcW w:w="1766" w:type="dxa"/>
            <w:vAlign w:val="center"/>
          </w:tcPr>
          <w:p w:rsidR="00687018" w:rsidRDefault="00687018" w:rsidP="00687018">
            <w:pPr>
              <w:jc w:val="center"/>
              <w:rPr>
                <w:i/>
              </w:rPr>
            </w:pPr>
            <w:r>
              <w:rPr>
                <w:i/>
              </w:rPr>
              <w:t>6, 16</w:t>
            </w:r>
          </w:p>
        </w:tc>
        <w:tc>
          <w:tcPr>
            <w:tcW w:w="1766" w:type="dxa"/>
            <w:vAlign w:val="center"/>
          </w:tcPr>
          <w:p w:rsidR="00687018" w:rsidRDefault="00687018" w:rsidP="00687018">
            <w:pPr>
              <w:jc w:val="center"/>
              <w:rPr>
                <w:i/>
              </w:rPr>
            </w:pPr>
            <w:r>
              <w:rPr>
                <w:i/>
              </w:rPr>
              <w:t>7, 15</w:t>
            </w:r>
          </w:p>
        </w:tc>
        <w:tc>
          <w:tcPr>
            <w:tcW w:w="1766" w:type="dxa"/>
            <w:vAlign w:val="center"/>
          </w:tcPr>
          <w:p w:rsidR="00687018" w:rsidRDefault="00687018" w:rsidP="00687018">
            <w:pPr>
              <w:jc w:val="center"/>
              <w:rPr>
                <w:i/>
              </w:rPr>
            </w:pPr>
            <w:r>
              <w:rPr>
                <w:i/>
              </w:rPr>
              <w:t>8, 14</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t>Cueli</w:t>
            </w:r>
          </w:p>
        </w:tc>
        <w:tc>
          <w:tcPr>
            <w:tcW w:w="1765" w:type="dxa"/>
            <w:vAlign w:val="center"/>
          </w:tcPr>
          <w:p w:rsidR="008E6894" w:rsidRDefault="00687018" w:rsidP="00687018">
            <w:pPr>
              <w:jc w:val="center"/>
              <w:rPr>
                <w:i/>
              </w:rPr>
            </w:pPr>
            <w:r>
              <w:rPr>
                <w:i/>
              </w:rPr>
              <w:t xml:space="preserve">9, </w:t>
            </w:r>
          </w:p>
          <w:p w:rsidR="00687018" w:rsidRDefault="00687018" w:rsidP="007D2D82">
            <w:pPr>
              <w:jc w:val="center"/>
              <w:rPr>
                <w:i/>
              </w:rPr>
            </w:pPr>
            <w:r w:rsidRPr="007D2D82">
              <w:rPr>
                <w:b/>
                <w:i/>
              </w:rPr>
              <w:t>1</w:t>
            </w:r>
            <w:r w:rsidR="008E6894" w:rsidRPr="007D2D82">
              <w:rPr>
                <w:b/>
                <w:i/>
              </w:rPr>
              <w:t>3.</w:t>
            </w:r>
            <w:r w:rsidR="007D2D82">
              <w:rPr>
                <w:i/>
              </w:rPr>
              <w:t xml:space="preserve"> Se da a conocer de las emociones que despierta el contacto con la comunidad, de tal manera que estas emociones no sean un estorbo en la ejecución de su trabajo, sino que se ponga al servicio del mismo.</w:t>
            </w:r>
          </w:p>
        </w:tc>
        <w:tc>
          <w:tcPr>
            <w:tcW w:w="1766" w:type="dxa"/>
            <w:vAlign w:val="center"/>
          </w:tcPr>
          <w:p w:rsidR="00687018" w:rsidRDefault="00687018" w:rsidP="00687018">
            <w:pPr>
              <w:jc w:val="center"/>
              <w:rPr>
                <w:i/>
              </w:rPr>
            </w:pPr>
            <w:r>
              <w:rPr>
                <w:i/>
              </w:rPr>
              <w:t>10, 12</w:t>
            </w:r>
          </w:p>
        </w:tc>
        <w:tc>
          <w:tcPr>
            <w:tcW w:w="1766" w:type="dxa"/>
            <w:vAlign w:val="center"/>
          </w:tcPr>
          <w:p w:rsidR="00687018" w:rsidRDefault="00687018" w:rsidP="00687018">
            <w:pPr>
              <w:jc w:val="center"/>
              <w:rPr>
                <w:i/>
              </w:rPr>
            </w:pPr>
            <w:r>
              <w:rPr>
                <w:i/>
              </w:rPr>
              <w:t>11, 1</w:t>
            </w:r>
          </w:p>
        </w:tc>
        <w:tc>
          <w:tcPr>
            <w:tcW w:w="1766" w:type="dxa"/>
            <w:vAlign w:val="center"/>
          </w:tcPr>
          <w:p w:rsidR="00687018" w:rsidRDefault="00687018" w:rsidP="00687018">
            <w:pPr>
              <w:jc w:val="center"/>
              <w:rPr>
                <w:i/>
              </w:rPr>
            </w:pPr>
            <w:r>
              <w:rPr>
                <w:i/>
              </w:rPr>
              <w:t>12, 11</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t>Antoni M</w:t>
            </w:r>
          </w:p>
        </w:tc>
        <w:tc>
          <w:tcPr>
            <w:tcW w:w="1765" w:type="dxa"/>
            <w:vAlign w:val="center"/>
          </w:tcPr>
          <w:p w:rsidR="007D2D82" w:rsidRPr="007D2D82" w:rsidRDefault="007D2D82" w:rsidP="00687018">
            <w:pPr>
              <w:jc w:val="center"/>
              <w:rPr>
                <w:b/>
                <w:i/>
              </w:rPr>
            </w:pPr>
            <w:r w:rsidRPr="007D2D82">
              <w:rPr>
                <w:b/>
                <w:i/>
              </w:rPr>
              <w:t>13</w:t>
            </w:r>
            <w:r>
              <w:rPr>
                <w:rFonts w:ascii="Helvetica" w:hAnsi="Helvetica" w:cs="Helvetica"/>
                <w:color w:val="1D1D1D"/>
                <w:sz w:val="21"/>
                <w:szCs w:val="21"/>
                <w:shd w:val="clear" w:color="auto" w:fill="FFFFFF"/>
              </w:rPr>
              <w:t xml:space="preserve"> </w:t>
            </w:r>
            <w:r w:rsidRPr="007D2D82">
              <w:rPr>
                <w:i/>
                <w:color w:val="1D1D1D"/>
                <w:szCs w:val="21"/>
                <w:shd w:val="clear" w:color="auto" w:fill="FFFFFF"/>
              </w:rPr>
              <w:t>Define</w:t>
            </w:r>
            <w:r w:rsidRPr="007D2D82">
              <w:rPr>
                <w:b/>
                <w:i/>
                <w:color w:val="1D1D1D"/>
                <w:szCs w:val="21"/>
                <w:shd w:val="clear" w:color="auto" w:fill="FFFFFF"/>
              </w:rPr>
              <w:t xml:space="preserve"> </w:t>
            </w:r>
            <w:r w:rsidRPr="007D2D82">
              <w:rPr>
                <w:i/>
                <w:color w:val="1D1D1D"/>
                <w:szCs w:val="21"/>
                <w:shd w:val="clear" w:color="auto" w:fill="FFFFFF"/>
              </w:rPr>
              <w:t>la</w:t>
            </w:r>
            <w:r w:rsidRPr="007D2D82">
              <w:rPr>
                <w:b/>
                <w:i/>
                <w:color w:val="1D1D1D"/>
                <w:szCs w:val="21"/>
                <w:shd w:val="clear" w:color="auto" w:fill="FFFFFF"/>
              </w:rPr>
              <w:t> </w:t>
            </w:r>
            <w:r w:rsidRPr="007D2D82">
              <w:rPr>
                <w:rStyle w:val="Textoennegrita"/>
                <w:b w:val="0"/>
                <w:i/>
                <w:color w:val="1D1D1D"/>
                <w:szCs w:val="21"/>
                <w:bdr w:val="none" w:sz="0" w:space="0" w:color="auto" w:frame="1"/>
                <w:shd w:val="clear" w:color="auto" w:fill="FFFFFF"/>
              </w:rPr>
              <w:t>emoción</w:t>
            </w:r>
            <w:r w:rsidRPr="007D2D82">
              <w:rPr>
                <w:b/>
                <w:i/>
                <w:color w:val="1D1D1D"/>
                <w:szCs w:val="21"/>
                <w:shd w:val="clear" w:color="auto" w:fill="FFFFFF"/>
              </w:rPr>
              <w:t> </w:t>
            </w:r>
            <w:r w:rsidRPr="007D2D82">
              <w:rPr>
                <w:i/>
                <w:color w:val="1D1D1D"/>
                <w:szCs w:val="21"/>
                <w:shd w:val="clear" w:color="auto" w:fill="FFFFFF"/>
              </w:rPr>
              <w:t>como</w:t>
            </w:r>
            <w:r w:rsidRPr="007D2D82">
              <w:rPr>
                <w:b/>
                <w:i/>
                <w:color w:val="1D1D1D"/>
                <w:szCs w:val="21"/>
                <w:shd w:val="clear" w:color="auto" w:fill="FFFFFF"/>
              </w:rPr>
              <w:t xml:space="preserve"> </w:t>
            </w:r>
            <w:r w:rsidRPr="007D2D82">
              <w:rPr>
                <w:i/>
                <w:color w:val="1D1D1D"/>
                <w:szCs w:val="21"/>
                <w:shd w:val="clear" w:color="auto" w:fill="FFFFFF"/>
              </w:rPr>
              <w:t>un</w:t>
            </w:r>
            <w:r w:rsidRPr="007D2D82">
              <w:rPr>
                <w:b/>
                <w:i/>
                <w:color w:val="1D1D1D"/>
                <w:szCs w:val="21"/>
                <w:shd w:val="clear" w:color="auto" w:fill="FFFFFF"/>
              </w:rPr>
              <w:t> </w:t>
            </w:r>
            <w:r w:rsidRPr="007D2D82">
              <w:rPr>
                <w:rStyle w:val="Textoennegrita"/>
                <w:b w:val="0"/>
                <w:i/>
                <w:color w:val="1D1D1D"/>
                <w:szCs w:val="21"/>
                <w:bdr w:val="none" w:sz="0" w:space="0" w:color="auto" w:frame="1"/>
                <w:shd w:val="clear" w:color="auto" w:fill="FFFFFF"/>
              </w:rPr>
              <w:t>conjunto complejo de respuestas químicas y neuronales que forman un patrón distintivo</w:t>
            </w:r>
            <w:r w:rsidR="00484E65">
              <w:rPr>
                <w:rFonts w:ascii="Helvetica" w:hAnsi="Helvetica" w:cs="Helvetica"/>
                <w:color w:val="1D1D1D"/>
                <w:sz w:val="21"/>
                <w:szCs w:val="21"/>
                <w:shd w:val="clear" w:color="auto" w:fill="FFFFFF"/>
              </w:rPr>
              <w:t xml:space="preserve">, </w:t>
            </w:r>
            <w:r w:rsidR="00484E65" w:rsidRPr="00484E65">
              <w:rPr>
                <w:i/>
                <w:color w:val="1D1D1D"/>
                <w:szCs w:val="21"/>
                <w:shd w:val="clear" w:color="auto" w:fill="FFFFFF"/>
              </w:rPr>
              <w:t xml:space="preserve">estas respuestas son </w:t>
            </w:r>
            <w:r w:rsidR="00484E65" w:rsidRPr="00484E65">
              <w:rPr>
                <w:i/>
                <w:color w:val="1D1D1D"/>
                <w:szCs w:val="21"/>
                <w:shd w:val="clear" w:color="auto" w:fill="FFFFFF"/>
              </w:rPr>
              <w:lastRenderedPageBreak/>
              <w:t>producidas por el cerebro cuando detecta un estímulo emocionalmente competente, es decir, cuando el objeto o acontecimiento, real o rememorado mentalmente, desencadena una emoción y las repuestas automáticas correspondientes.</w:t>
            </w:r>
          </w:p>
          <w:p w:rsidR="00687018" w:rsidRDefault="00687018" w:rsidP="00687018">
            <w:pPr>
              <w:jc w:val="center"/>
              <w:rPr>
                <w:i/>
              </w:rPr>
            </w:pPr>
            <w:r>
              <w:rPr>
                <w:i/>
              </w:rPr>
              <w:t xml:space="preserve"> 10</w:t>
            </w:r>
          </w:p>
        </w:tc>
        <w:tc>
          <w:tcPr>
            <w:tcW w:w="1766" w:type="dxa"/>
            <w:vAlign w:val="center"/>
          </w:tcPr>
          <w:p w:rsidR="00687018" w:rsidRDefault="00687018" w:rsidP="00687018">
            <w:pPr>
              <w:jc w:val="center"/>
              <w:rPr>
                <w:i/>
              </w:rPr>
            </w:pPr>
            <w:r>
              <w:rPr>
                <w:i/>
              </w:rPr>
              <w:lastRenderedPageBreak/>
              <w:t>14, 9</w:t>
            </w:r>
          </w:p>
        </w:tc>
        <w:tc>
          <w:tcPr>
            <w:tcW w:w="1766" w:type="dxa"/>
            <w:vAlign w:val="center"/>
          </w:tcPr>
          <w:p w:rsidR="00687018" w:rsidRDefault="00687018" w:rsidP="00687018">
            <w:pPr>
              <w:jc w:val="center"/>
              <w:rPr>
                <w:i/>
              </w:rPr>
            </w:pPr>
            <w:r>
              <w:rPr>
                <w:i/>
              </w:rPr>
              <w:t>15, 8</w:t>
            </w:r>
          </w:p>
        </w:tc>
        <w:tc>
          <w:tcPr>
            <w:tcW w:w="1766" w:type="dxa"/>
            <w:vAlign w:val="center"/>
          </w:tcPr>
          <w:p w:rsidR="00687018" w:rsidRDefault="00687018" w:rsidP="00687018">
            <w:pPr>
              <w:jc w:val="center"/>
              <w:rPr>
                <w:i/>
              </w:rPr>
            </w:pPr>
            <w:r>
              <w:rPr>
                <w:i/>
              </w:rPr>
              <w:t>16, 7</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lastRenderedPageBreak/>
              <w:t>Mulsow</w:t>
            </w:r>
          </w:p>
        </w:tc>
        <w:tc>
          <w:tcPr>
            <w:tcW w:w="1765" w:type="dxa"/>
            <w:vAlign w:val="center"/>
          </w:tcPr>
          <w:p w:rsidR="00687018" w:rsidRDefault="00687018" w:rsidP="00687018">
            <w:pPr>
              <w:jc w:val="center"/>
              <w:rPr>
                <w:i/>
              </w:rPr>
            </w:pPr>
            <w:r>
              <w:rPr>
                <w:i/>
              </w:rPr>
              <w:t>17, 6</w:t>
            </w:r>
          </w:p>
        </w:tc>
        <w:tc>
          <w:tcPr>
            <w:tcW w:w="1766" w:type="dxa"/>
            <w:vAlign w:val="center"/>
          </w:tcPr>
          <w:p w:rsidR="00687018" w:rsidRDefault="00687018" w:rsidP="00687018">
            <w:pPr>
              <w:jc w:val="center"/>
              <w:rPr>
                <w:i/>
              </w:rPr>
            </w:pPr>
            <w:r>
              <w:rPr>
                <w:i/>
              </w:rPr>
              <w:t>18, 5</w:t>
            </w:r>
          </w:p>
        </w:tc>
        <w:tc>
          <w:tcPr>
            <w:tcW w:w="1766" w:type="dxa"/>
            <w:vAlign w:val="center"/>
          </w:tcPr>
          <w:p w:rsidR="00687018" w:rsidRDefault="00687018" w:rsidP="00687018">
            <w:pPr>
              <w:jc w:val="center"/>
              <w:rPr>
                <w:i/>
              </w:rPr>
            </w:pPr>
            <w:r>
              <w:rPr>
                <w:i/>
              </w:rPr>
              <w:t>19, 4</w:t>
            </w:r>
          </w:p>
        </w:tc>
        <w:tc>
          <w:tcPr>
            <w:tcW w:w="1766" w:type="dxa"/>
            <w:vAlign w:val="center"/>
          </w:tcPr>
          <w:p w:rsidR="00687018" w:rsidRDefault="00687018" w:rsidP="00687018">
            <w:pPr>
              <w:jc w:val="center"/>
              <w:rPr>
                <w:i/>
              </w:rPr>
            </w:pPr>
            <w:r>
              <w:rPr>
                <w:i/>
              </w:rPr>
              <w:t>20, 3</w:t>
            </w:r>
          </w:p>
        </w:tc>
      </w:tr>
      <w:tr w:rsidR="00687018" w:rsidTr="00687018">
        <w:trPr>
          <w:jc w:val="center"/>
        </w:trPr>
        <w:tc>
          <w:tcPr>
            <w:tcW w:w="1765" w:type="dxa"/>
            <w:shd w:val="clear" w:color="auto" w:fill="9CC2E5" w:themeFill="accent1" w:themeFillTint="99"/>
            <w:vAlign w:val="center"/>
          </w:tcPr>
          <w:p w:rsidR="00687018" w:rsidRDefault="00687018" w:rsidP="00687018">
            <w:pPr>
              <w:rPr>
                <w:i/>
              </w:rPr>
            </w:pPr>
            <w:r>
              <w:rPr>
                <w:i/>
              </w:rPr>
              <w:t>Aprendizajes clave</w:t>
            </w:r>
          </w:p>
        </w:tc>
        <w:tc>
          <w:tcPr>
            <w:tcW w:w="1765" w:type="dxa"/>
            <w:vAlign w:val="center"/>
          </w:tcPr>
          <w:p w:rsidR="00687018" w:rsidRDefault="00687018" w:rsidP="00687018">
            <w:pPr>
              <w:jc w:val="center"/>
              <w:rPr>
                <w:i/>
              </w:rPr>
            </w:pPr>
          </w:p>
        </w:tc>
        <w:tc>
          <w:tcPr>
            <w:tcW w:w="1766" w:type="dxa"/>
            <w:vAlign w:val="center"/>
          </w:tcPr>
          <w:p w:rsidR="00687018" w:rsidRDefault="00687018" w:rsidP="00687018">
            <w:pPr>
              <w:jc w:val="center"/>
              <w:rPr>
                <w:i/>
              </w:rPr>
            </w:pPr>
          </w:p>
        </w:tc>
        <w:tc>
          <w:tcPr>
            <w:tcW w:w="1766" w:type="dxa"/>
            <w:vAlign w:val="center"/>
          </w:tcPr>
          <w:p w:rsidR="00687018" w:rsidRDefault="00687018" w:rsidP="00687018">
            <w:pPr>
              <w:jc w:val="center"/>
              <w:rPr>
                <w:i/>
              </w:rPr>
            </w:pPr>
          </w:p>
        </w:tc>
        <w:tc>
          <w:tcPr>
            <w:tcW w:w="1766" w:type="dxa"/>
            <w:vAlign w:val="center"/>
          </w:tcPr>
          <w:p w:rsidR="00687018" w:rsidRDefault="00687018" w:rsidP="00687018">
            <w:pPr>
              <w:jc w:val="center"/>
              <w:rPr>
                <w:i/>
              </w:rPr>
            </w:pPr>
            <w:r>
              <w:rPr>
                <w:i/>
              </w:rPr>
              <w:t>1, 2 y 21</w:t>
            </w:r>
          </w:p>
        </w:tc>
      </w:tr>
    </w:tbl>
    <w:p w:rsidR="00687018" w:rsidRDefault="00687018" w:rsidP="00687018">
      <w:pPr>
        <w:rPr>
          <w:i/>
        </w:rPr>
      </w:pPr>
    </w:p>
    <w:p w:rsidR="00F06263" w:rsidRDefault="00F06263"/>
    <w:sectPr w:rsidR="00F06263" w:rsidSect="007D2D82">
      <w:headerReference w:type="default" r:id="rId8"/>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5C" w:rsidRDefault="0005425C" w:rsidP="00277932">
      <w:pPr>
        <w:spacing w:after="0" w:line="240" w:lineRule="auto"/>
      </w:pPr>
      <w:r>
        <w:separator/>
      </w:r>
    </w:p>
  </w:endnote>
  <w:endnote w:type="continuationSeparator" w:id="1">
    <w:p w:rsidR="0005425C" w:rsidRDefault="0005425C" w:rsidP="00277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5C" w:rsidRDefault="0005425C" w:rsidP="00277932">
      <w:pPr>
        <w:spacing w:after="0" w:line="240" w:lineRule="auto"/>
      </w:pPr>
      <w:r>
        <w:separator/>
      </w:r>
    </w:p>
  </w:footnote>
  <w:footnote w:type="continuationSeparator" w:id="1">
    <w:p w:rsidR="0005425C" w:rsidRDefault="0005425C" w:rsidP="00277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32" w:rsidRDefault="00CC2C65" w:rsidP="00277932">
    <w:pPr>
      <w:pStyle w:val="Encabezado"/>
      <w:jc w:val="center"/>
    </w:pPr>
    <w:r>
      <w:rPr>
        <w:noProof/>
      </w:rPr>
      <w:pict>
        <v:rect id="Rectángulo 197" o:spid="_x0000_s4097" style="position:absolute;left:0;text-align:left;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w:r>
    <w:r w:rsidR="00277932">
      <w:t>Curso: Estrategias para el desarrollo socioemocional.</w:t>
    </w:r>
  </w:p>
  <w:p w:rsidR="00277932" w:rsidRDefault="00277932" w:rsidP="00277932">
    <w:pPr>
      <w:pStyle w:val="Encabezado"/>
      <w:jc w:val="center"/>
    </w:pPr>
    <w:r>
      <w:t>Ciclo Escolar:2020-2021</w:t>
    </w:r>
  </w:p>
  <w:p w:rsidR="00277932" w:rsidRDefault="00277932" w:rsidP="002779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87018"/>
    <w:rsid w:val="0005425C"/>
    <w:rsid w:val="00162D98"/>
    <w:rsid w:val="00277932"/>
    <w:rsid w:val="003725E5"/>
    <w:rsid w:val="00484E65"/>
    <w:rsid w:val="005F4AA4"/>
    <w:rsid w:val="00687018"/>
    <w:rsid w:val="007D2D82"/>
    <w:rsid w:val="008E6894"/>
    <w:rsid w:val="009D7CAB"/>
    <w:rsid w:val="00BE652F"/>
    <w:rsid w:val="00BF3791"/>
    <w:rsid w:val="00CC2C65"/>
    <w:rsid w:val="00F062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paragraph" w:styleId="Textodeglobo">
    <w:name w:val="Balloon Text"/>
    <w:basedOn w:val="Normal"/>
    <w:link w:val="TextodegloboCar"/>
    <w:uiPriority w:val="99"/>
    <w:semiHidden/>
    <w:unhideWhenUsed/>
    <w:rsid w:val="008E6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894"/>
    <w:rPr>
      <w:rFonts w:ascii="Tahoma" w:eastAsia="Times New Roman" w:hAnsi="Tahoma" w:cs="Tahoma"/>
      <w:sz w:val="16"/>
      <w:szCs w:val="16"/>
      <w:lang w:eastAsia="es-MX"/>
    </w:rPr>
  </w:style>
  <w:style w:type="character" w:styleId="Textoennegrita">
    <w:name w:val="Strong"/>
    <w:basedOn w:val="Fuentedeprrafopredeter"/>
    <w:uiPriority w:val="22"/>
    <w:qFormat/>
    <w:rsid w:val="007D2D8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Usuario de Windows</dc:creator>
  <cp:lastModifiedBy>LENOVO</cp:lastModifiedBy>
  <cp:revision>2</cp:revision>
  <dcterms:created xsi:type="dcterms:W3CDTF">2021-03-11T10:04:00Z</dcterms:created>
  <dcterms:modified xsi:type="dcterms:W3CDTF">2021-03-11T10:04:00Z</dcterms:modified>
</cp:coreProperties>
</file>