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0C2AF" w14:textId="77777777" w:rsidR="0057173F" w:rsidRPr="00BE013B" w:rsidRDefault="0057173F" w:rsidP="0057173F">
      <w:pPr>
        <w:spacing w:after="0"/>
        <w:jc w:val="center"/>
        <w:rPr>
          <w:rFonts w:ascii="Modern Love Caps" w:hAnsi="Modern Love Caps"/>
          <w:sz w:val="36"/>
          <w:szCs w:val="36"/>
        </w:rPr>
      </w:pPr>
      <w:r w:rsidRPr="00BE013B">
        <w:rPr>
          <w:rFonts w:ascii="Modern Love Caps" w:hAnsi="Modern Love Caps"/>
          <w:sz w:val="36"/>
          <w:szCs w:val="36"/>
        </w:rPr>
        <w:t>ESCUELA NORMAL DE EDUCACIÓN PREESCOLAR.</w:t>
      </w:r>
    </w:p>
    <w:p w14:paraId="1E49BC78" w14:textId="77777777" w:rsidR="0057173F" w:rsidRPr="00BE013B" w:rsidRDefault="0057173F" w:rsidP="0057173F">
      <w:pPr>
        <w:spacing w:after="0"/>
        <w:jc w:val="center"/>
        <w:rPr>
          <w:rFonts w:ascii="Modern Love Caps" w:hAnsi="Modern Love Caps"/>
          <w:sz w:val="32"/>
          <w:szCs w:val="32"/>
        </w:rPr>
      </w:pPr>
      <w:r w:rsidRPr="00BE013B">
        <w:rPr>
          <w:rFonts w:ascii="Modern Love Caps" w:hAnsi="Modern Love Caps"/>
          <w:sz w:val="32"/>
          <w:szCs w:val="32"/>
        </w:rPr>
        <w:t>LICENCIATURA EN EDUCACIÓN PREESCOLAR</w:t>
      </w:r>
    </w:p>
    <w:p w14:paraId="0DD01C0B" w14:textId="77777777" w:rsidR="0057173F" w:rsidRPr="00BE013B" w:rsidRDefault="0057173F" w:rsidP="0057173F">
      <w:pPr>
        <w:spacing w:after="0"/>
        <w:jc w:val="center"/>
        <w:rPr>
          <w:rFonts w:ascii="Modern Love Caps" w:hAnsi="Modern Love Caps"/>
          <w:sz w:val="32"/>
          <w:szCs w:val="32"/>
        </w:rPr>
      </w:pPr>
      <w:r w:rsidRPr="00BE013B">
        <w:rPr>
          <w:rFonts w:ascii="Modern Love Caps" w:hAnsi="Modern Love Caps"/>
          <w:sz w:val="32"/>
          <w:szCs w:val="32"/>
        </w:rPr>
        <w:t>CICLO ESCOLAR 2020-2021</w:t>
      </w:r>
    </w:p>
    <w:p w14:paraId="03D07A50" w14:textId="77777777" w:rsidR="0057173F" w:rsidRPr="001B2101" w:rsidRDefault="0057173F" w:rsidP="0057173F">
      <w:pPr>
        <w:jc w:val="center"/>
        <w:rPr>
          <w:rFonts w:ascii="Modern Love Caps" w:hAnsi="Modern Love Caps"/>
          <w:sz w:val="28"/>
          <w:szCs w:val="28"/>
        </w:rPr>
      </w:pPr>
      <w:r w:rsidRPr="00BE013B">
        <w:rPr>
          <w:rFonts w:ascii="Arial" w:hAnsi="Arial" w:cs="Arial"/>
          <w:b/>
          <w:noProof/>
          <w:sz w:val="32"/>
          <w:szCs w:val="32"/>
        </w:rPr>
        <w:drawing>
          <wp:anchor distT="0" distB="0" distL="114300" distR="114300" simplePos="0" relativeHeight="251659264" behindDoc="0" locked="0" layoutInCell="1" allowOverlap="1" wp14:anchorId="43345612" wp14:editId="15063B60">
            <wp:simplePos x="0" y="0"/>
            <wp:positionH relativeFrom="margin">
              <wp:align>center</wp:align>
            </wp:positionH>
            <wp:positionV relativeFrom="paragraph">
              <wp:posOffset>99060</wp:posOffset>
            </wp:positionV>
            <wp:extent cx="1694180" cy="1428750"/>
            <wp:effectExtent l="0" t="0" r="0" b="0"/>
            <wp:wrapSquare wrapText="bothSides"/>
            <wp:docPr id="7" name="Imagen 7"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18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0F7E5" w14:textId="77777777" w:rsidR="0057173F" w:rsidRPr="001B2101" w:rsidRDefault="0057173F" w:rsidP="0057173F">
      <w:pPr>
        <w:jc w:val="center"/>
        <w:rPr>
          <w:rFonts w:ascii="Modern Love Caps" w:hAnsi="Modern Love Caps"/>
          <w:sz w:val="28"/>
          <w:szCs w:val="28"/>
        </w:rPr>
      </w:pPr>
    </w:p>
    <w:p w14:paraId="0A630C2C" w14:textId="77777777" w:rsidR="0057173F" w:rsidRPr="001B2101" w:rsidRDefault="0057173F" w:rsidP="0057173F">
      <w:pPr>
        <w:jc w:val="center"/>
        <w:rPr>
          <w:rFonts w:ascii="Modern Love Caps" w:hAnsi="Modern Love Caps"/>
          <w:sz w:val="28"/>
          <w:szCs w:val="28"/>
        </w:rPr>
      </w:pPr>
    </w:p>
    <w:p w14:paraId="14D6B0C1" w14:textId="77777777" w:rsidR="0057173F" w:rsidRDefault="0057173F" w:rsidP="0057173F">
      <w:pPr>
        <w:spacing w:after="0"/>
        <w:jc w:val="center"/>
        <w:rPr>
          <w:rFonts w:ascii="Modern Love Caps" w:hAnsi="Modern Love Caps"/>
          <w:sz w:val="32"/>
          <w:szCs w:val="32"/>
        </w:rPr>
      </w:pPr>
    </w:p>
    <w:p w14:paraId="3CB57F80" w14:textId="77777777" w:rsidR="0057173F" w:rsidRPr="0057173F" w:rsidRDefault="0057173F" w:rsidP="0057173F">
      <w:pPr>
        <w:spacing w:after="0"/>
        <w:jc w:val="center"/>
        <w:rPr>
          <w:rFonts w:ascii="Modern Love Caps" w:hAnsi="Modern Love Caps"/>
          <w:sz w:val="32"/>
          <w:szCs w:val="32"/>
        </w:rPr>
      </w:pPr>
      <w:r w:rsidRPr="00BE013B">
        <w:rPr>
          <w:rFonts w:ascii="Modern Love Caps" w:hAnsi="Modern Love Caps"/>
          <w:sz w:val="32"/>
          <w:szCs w:val="32"/>
        </w:rPr>
        <w:t xml:space="preserve">ASIGNATURA: </w:t>
      </w:r>
      <w:r w:rsidRPr="0057173F">
        <w:rPr>
          <w:rFonts w:ascii="Modern Love Caps" w:hAnsi="Modern Love Caps"/>
          <w:sz w:val="32"/>
          <w:szCs w:val="32"/>
        </w:rPr>
        <w:t>ESTRATEGIAS PARA EL DESARROLLO SOCIOEMOCIONAL</w:t>
      </w:r>
    </w:p>
    <w:p w14:paraId="552570F7" w14:textId="62BAC509" w:rsidR="0057173F" w:rsidRPr="00BE013B" w:rsidRDefault="0057173F" w:rsidP="0057173F">
      <w:pPr>
        <w:spacing w:after="0"/>
        <w:jc w:val="center"/>
        <w:rPr>
          <w:rFonts w:ascii="Modern Love Caps" w:hAnsi="Modern Love Caps"/>
          <w:sz w:val="32"/>
          <w:szCs w:val="32"/>
        </w:rPr>
      </w:pPr>
      <w:r w:rsidRPr="0057173F">
        <w:rPr>
          <w:rFonts w:ascii="Modern Love Caps" w:hAnsi="Modern Love Caps"/>
          <w:sz w:val="32"/>
          <w:szCs w:val="32"/>
        </w:rPr>
        <w:t xml:space="preserve"> </w:t>
      </w:r>
      <w:r w:rsidRPr="00BE013B">
        <w:rPr>
          <w:rFonts w:ascii="Modern Love Caps" w:hAnsi="Modern Love Caps"/>
          <w:sz w:val="32"/>
          <w:szCs w:val="32"/>
        </w:rPr>
        <w:t xml:space="preserve">MAESTRO: </w:t>
      </w:r>
      <w:r w:rsidRPr="0057173F">
        <w:rPr>
          <w:rFonts w:ascii="Modern Love Caps" w:hAnsi="Modern Love Caps"/>
          <w:sz w:val="32"/>
          <w:szCs w:val="32"/>
        </w:rPr>
        <w:t>MARTHA GABRIELA AVILA CAMACHO</w:t>
      </w:r>
    </w:p>
    <w:p w14:paraId="186B8A0D" w14:textId="4161165C" w:rsidR="0057173F" w:rsidRPr="00BE013B" w:rsidRDefault="0057173F" w:rsidP="0057173F">
      <w:pPr>
        <w:spacing w:after="0"/>
        <w:jc w:val="center"/>
        <w:rPr>
          <w:rFonts w:ascii="Modern Love Caps" w:hAnsi="Modern Love Caps" w:cs="Arial"/>
          <w:i/>
          <w:iCs/>
          <w:color w:val="000000"/>
          <w:sz w:val="32"/>
          <w:szCs w:val="32"/>
        </w:rPr>
      </w:pPr>
      <w:r w:rsidRPr="00BE013B">
        <w:rPr>
          <w:rFonts w:ascii="Modern Love Caps" w:hAnsi="Modern Love Caps"/>
          <w:sz w:val="32"/>
          <w:szCs w:val="32"/>
        </w:rPr>
        <w:t xml:space="preserve">TRABAJO: </w:t>
      </w:r>
      <w:r w:rsidRPr="0057173F">
        <w:rPr>
          <w:rFonts w:ascii="Modern Love Caps" w:hAnsi="Modern Love Caps"/>
          <w:sz w:val="32"/>
          <w:szCs w:val="32"/>
        </w:rPr>
        <w:tab/>
      </w:r>
      <w:r w:rsidRPr="0057173F">
        <w:rPr>
          <w:rFonts w:ascii="Modern Love Caps" w:hAnsi="Modern Love Caps"/>
          <w:sz w:val="32"/>
          <w:szCs w:val="32"/>
        </w:rPr>
        <w:t>INVESTIGACIÓN DE CONCEPTOS BÁSICOS</w:t>
      </w:r>
    </w:p>
    <w:p w14:paraId="709BD1C9" w14:textId="77777777" w:rsidR="0057173F" w:rsidRPr="00BE013B" w:rsidRDefault="0057173F" w:rsidP="0057173F">
      <w:pPr>
        <w:spacing w:after="0"/>
        <w:jc w:val="center"/>
        <w:rPr>
          <w:rFonts w:ascii="Modern Love Caps" w:hAnsi="Modern Love Caps"/>
          <w:sz w:val="32"/>
          <w:szCs w:val="32"/>
        </w:rPr>
      </w:pPr>
      <w:r>
        <w:rPr>
          <w:rFonts w:ascii="Modern Love Caps" w:hAnsi="Modern Love Caps"/>
          <w:sz w:val="32"/>
          <w:szCs w:val="32"/>
          <w:lang w:val="es-ES"/>
        </w:rPr>
        <w:t xml:space="preserve">ALUMNA: </w:t>
      </w:r>
      <w:r w:rsidRPr="00BE013B">
        <w:rPr>
          <w:rFonts w:ascii="Modern Love Caps" w:hAnsi="Modern Love Caps"/>
          <w:sz w:val="32"/>
          <w:szCs w:val="32"/>
          <w:lang w:val="es-ES"/>
        </w:rPr>
        <w:t>FLORES ALVIZO SANDRA GUADALUPE #7</w:t>
      </w:r>
    </w:p>
    <w:p w14:paraId="24CC0DA6" w14:textId="319CA037" w:rsidR="0057173F" w:rsidRDefault="0057173F" w:rsidP="0057173F">
      <w:pPr>
        <w:spacing w:after="0"/>
        <w:jc w:val="center"/>
        <w:rPr>
          <w:rFonts w:ascii="Modern Love Caps" w:hAnsi="Modern Love Caps"/>
          <w:sz w:val="32"/>
          <w:szCs w:val="32"/>
        </w:rPr>
      </w:pPr>
      <w:r w:rsidRPr="00BE013B">
        <w:rPr>
          <w:rFonts w:ascii="Modern Love Caps" w:hAnsi="Modern Love Caps"/>
          <w:sz w:val="32"/>
          <w:szCs w:val="32"/>
        </w:rPr>
        <w:t xml:space="preserve">CUARTO SEMESTRE         </w:t>
      </w:r>
      <w:r w:rsidRPr="00BE013B">
        <w:rPr>
          <w:rFonts w:ascii="Modern Love Caps" w:hAnsi="Modern Love Caps"/>
          <w:sz w:val="32"/>
          <w:szCs w:val="32"/>
        </w:rPr>
        <w:tab/>
        <w:t xml:space="preserve"> SECCIÓN” D”</w:t>
      </w:r>
    </w:p>
    <w:p w14:paraId="60BB1F77" w14:textId="206323CC" w:rsidR="0057173F" w:rsidRPr="00BE013B" w:rsidRDefault="0057173F" w:rsidP="0057173F">
      <w:pPr>
        <w:spacing w:after="0"/>
        <w:jc w:val="center"/>
        <w:rPr>
          <w:rFonts w:ascii="Modern Love Caps" w:hAnsi="Modern Love Caps"/>
          <w:sz w:val="32"/>
          <w:szCs w:val="32"/>
        </w:rPr>
      </w:pPr>
      <w:r w:rsidRPr="0057173F">
        <w:rPr>
          <w:rFonts w:ascii="Modern Love Caps" w:hAnsi="Modern Love Caps"/>
          <w:sz w:val="32"/>
          <w:szCs w:val="32"/>
        </w:rPr>
        <w:t>UNIDAD DE APRENDIZAJE I. BASES TEÓRICAS DEL DESARROLLO DE LAS HABILIDADES SOCIOEMOCIONALES.</w:t>
      </w:r>
    </w:p>
    <w:p w14:paraId="0A01C090" w14:textId="292C52B0" w:rsidR="0057173F" w:rsidRPr="0057173F" w:rsidRDefault="0057173F" w:rsidP="0057173F">
      <w:pPr>
        <w:pStyle w:val="Prrafodelista"/>
        <w:numPr>
          <w:ilvl w:val="0"/>
          <w:numId w:val="2"/>
        </w:numPr>
        <w:spacing w:after="0"/>
        <w:jc w:val="center"/>
        <w:rPr>
          <w:rFonts w:ascii="Modern Love Caps" w:hAnsi="Modern Love Caps"/>
          <w:b/>
          <w:sz w:val="28"/>
          <w:szCs w:val="28"/>
        </w:rPr>
      </w:pPr>
      <w:r w:rsidRPr="0057173F">
        <w:rPr>
          <w:rFonts w:ascii="Modern Love Caps" w:hAnsi="Modern Love Caps"/>
          <w:b/>
          <w:sz w:val="28"/>
          <w:szCs w:val="28"/>
        </w:rPr>
        <w:t>detecta los procesos de aprendizaje de sus alumnos para favorecer su desarrollo cognitivo y socioemocional.</w:t>
      </w:r>
    </w:p>
    <w:p w14:paraId="041DF1F6" w14:textId="7E32246C" w:rsidR="00277932" w:rsidRDefault="0057173F" w:rsidP="0057173F">
      <w:pPr>
        <w:pStyle w:val="Prrafodelista"/>
        <w:numPr>
          <w:ilvl w:val="0"/>
          <w:numId w:val="2"/>
        </w:numPr>
        <w:spacing w:after="0"/>
        <w:jc w:val="center"/>
        <w:rPr>
          <w:rFonts w:ascii="Modern Love Caps" w:hAnsi="Modern Love Caps"/>
          <w:b/>
          <w:sz w:val="28"/>
          <w:szCs w:val="28"/>
        </w:rPr>
      </w:pPr>
      <w:r w:rsidRPr="0057173F">
        <w:rPr>
          <w:rFonts w:ascii="Modern Love Caps" w:hAnsi="Modern Love Caps"/>
          <w:b/>
          <w:sz w:val="28"/>
          <w:szCs w:val="28"/>
        </w:rPr>
        <w:t>integra recursos de la investigación educativa para enriquecer su práctica profesional, expresando su interés por el conocimiento, la ciencia y la mejora de la educación.</w:t>
      </w:r>
    </w:p>
    <w:p w14:paraId="7866E835" w14:textId="108D724C" w:rsidR="0057173F" w:rsidRDefault="0057173F" w:rsidP="0057173F">
      <w:pPr>
        <w:spacing w:after="0"/>
        <w:jc w:val="center"/>
        <w:rPr>
          <w:rFonts w:ascii="Modern Love Caps" w:hAnsi="Modern Love Caps"/>
          <w:b/>
          <w:sz w:val="28"/>
          <w:szCs w:val="28"/>
        </w:rPr>
      </w:pPr>
    </w:p>
    <w:p w14:paraId="1D668762" w14:textId="64AC362C" w:rsidR="0057173F" w:rsidRPr="0057173F" w:rsidRDefault="0057173F" w:rsidP="0057173F">
      <w:pPr>
        <w:spacing w:after="0"/>
        <w:jc w:val="center"/>
        <w:rPr>
          <w:rFonts w:ascii="Modern Love Caps" w:hAnsi="Modern Love Caps"/>
          <w:b/>
          <w:sz w:val="32"/>
          <w:szCs w:val="32"/>
        </w:rPr>
      </w:pPr>
      <w:r w:rsidRPr="0057173F">
        <w:rPr>
          <w:rFonts w:ascii="Modern Love Caps" w:hAnsi="Modern Love Caps"/>
          <w:b/>
          <w:sz w:val="32"/>
          <w:szCs w:val="32"/>
        </w:rPr>
        <w:t>SALTILLO, COAH.     MARZO 2021</w:t>
      </w:r>
    </w:p>
    <w:p w14:paraId="3DA72866" w14:textId="77777777" w:rsidR="0057173F" w:rsidRPr="0057173F" w:rsidRDefault="0057173F" w:rsidP="0057173F">
      <w:pPr>
        <w:spacing w:after="0"/>
        <w:jc w:val="center"/>
        <w:rPr>
          <w:rFonts w:ascii="Modern Love Caps" w:hAnsi="Modern Love Caps"/>
          <w:b/>
          <w:sz w:val="28"/>
          <w:szCs w:val="28"/>
        </w:rPr>
      </w:pPr>
    </w:p>
    <w:p w14:paraId="0BD828DC" w14:textId="77777777" w:rsidR="00277932" w:rsidRDefault="00277932" w:rsidP="00277932">
      <w:pPr>
        <w:jc w:val="center"/>
        <w:rPr>
          <w:b/>
        </w:rPr>
      </w:pPr>
      <w:r w:rsidRPr="00277932">
        <w:rPr>
          <w:b/>
          <w:sz w:val="24"/>
        </w:rPr>
        <w:t>Conceptos básicos del desarrollo socioemocional</w:t>
      </w:r>
      <w:r>
        <w:rPr>
          <w:b/>
        </w:rPr>
        <w:t>.</w:t>
      </w:r>
    </w:p>
    <w:p w14:paraId="2FFB5D07" w14:textId="77777777" w:rsidR="0057173F" w:rsidRDefault="0057173F" w:rsidP="0057173F">
      <w:pPr>
        <w:pStyle w:val="Encabezado"/>
        <w:jc w:val="center"/>
      </w:pPr>
      <w:r>
        <w:rPr>
          <w:noProof/>
        </w:rPr>
        <mc:AlternateContent>
          <mc:Choice Requires="wps">
            <w:drawing>
              <wp:anchor distT="0" distB="0" distL="118745" distR="118745" simplePos="0" relativeHeight="251661312" behindDoc="1" locked="0" layoutInCell="1" allowOverlap="0" wp14:anchorId="220657A3" wp14:editId="685CD9A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235C9F04" w14:textId="657E44CC" w:rsidR="0057173F" w:rsidRDefault="0057173F" w:rsidP="0057173F">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20657A3" id="Rectángulo 197" o:spid="_x0000_s1026"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235C9F04" w14:textId="657E44CC" w:rsidR="0057173F" w:rsidRDefault="0057173F" w:rsidP="0057173F">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Curso: Estrategias para el desarrollo socioemocional.</w:t>
      </w:r>
    </w:p>
    <w:p w14:paraId="592CAD6F" w14:textId="77777777" w:rsidR="0057173F" w:rsidRDefault="0057173F" w:rsidP="0057173F">
      <w:pPr>
        <w:pStyle w:val="Encabezado"/>
        <w:jc w:val="center"/>
      </w:pPr>
      <w:r>
        <w:t>Ciclo Escolar:2020-2021</w:t>
      </w:r>
    </w:p>
    <w:p w14:paraId="3D4ED9CB" w14:textId="77777777" w:rsidR="0057173F" w:rsidRDefault="0057173F" w:rsidP="00687018">
      <w:pPr>
        <w:rPr>
          <w:i/>
        </w:rPr>
      </w:pPr>
    </w:p>
    <w:p w14:paraId="7EA44620" w14:textId="69D22128" w:rsidR="00277932" w:rsidRDefault="00277932" w:rsidP="00687018">
      <w:pPr>
        <w:rPr>
          <w:i/>
        </w:rPr>
      </w:pPr>
      <w:r>
        <w:rPr>
          <w:i/>
        </w:rPr>
        <w:t>INSTRUCCIONES:</w:t>
      </w:r>
    </w:p>
    <w:p w14:paraId="7F234164" w14:textId="77777777" w:rsidR="00277932" w:rsidRDefault="00687018" w:rsidP="00277932">
      <w:pPr>
        <w:pStyle w:val="Prrafodelista"/>
        <w:numPr>
          <w:ilvl w:val="0"/>
          <w:numId w:val="1"/>
        </w:numPr>
        <w:rPr>
          <w:i/>
        </w:rPr>
      </w:pPr>
      <w:r w:rsidRPr="00277932">
        <w:rPr>
          <w:i/>
        </w:rPr>
        <w:t>Identifica tu número de lis</w:t>
      </w:r>
      <w:r w:rsidR="005F4AA4">
        <w:rPr>
          <w:i/>
        </w:rPr>
        <w:t>ta que debe aparecer dos veces</w:t>
      </w:r>
    </w:p>
    <w:p w14:paraId="06909EA1" w14:textId="77777777" w:rsidR="00277932" w:rsidRDefault="00277932" w:rsidP="00277932">
      <w:pPr>
        <w:pStyle w:val="Prrafodelista"/>
        <w:numPr>
          <w:ilvl w:val="0"/>
          <w:numId w:val="1"/>
        </w:numPr>
        <w:rPr>
          <w:i/>
        </w:rPr>
      </w:pPr>
      <w:r>
        <w:rPr>
          <w:i/>
        </w:rPr>
        <w:t xml:space="preserve">Ubica qué </w:t>
      </w:r>
      <w:r w:rsidR="00687018" w:rsidRPr="00277932">
        <w:rPr>
          <w:i/>
        </w:rPr>
        <w:t>concepto y de que autor te va a tocar investigar</w:t>
      </w:r>
      <w:r>
        <w:rPr>
          <w:i/>
        </w:rPr>
        <w:t xml:space="preserve"> de acuerdo a las dos celdas en que aparece tu número de lista</w:t>
      </w:r>
    </w:p>
    <w:p w14:paraId="75223F5B" w14:textId="77777777" w:rsidR="00687018" w:rsidRDefault="00277932" w:rsidP="00277932">
      <w:pPr>
        <w:pStyle w:val="Prrafodelista"/>
        <w:numPr>
          <w:ilvl w:val="0"/>
          <w:numId w:val="1"/>
        </w:numPr>
        <w:rPr>
          <w:i/>
        </w:rPr>
      </w:pPr>
      <w:r>
        <w:rPr>
          <w:i/>
        </w:rPr>
        <w:t>En las dos celdas que te corresponden vacía el resultado de tu investigación</w:t>
      </w:r>
      <w:r w:rsidR="00687018" w:rsidRPr="00277932">
        <w:rPr>
          <w:i/>
        </w:rPr>
        <w:t>.</w:t>
      </w:r>
    </w:p>
    <w:p w14:paraId="3DE58117" w14:textId="77777777" w:rsidR="00277932" w:rsidRPr="00277932" w:rsidRDefault="00277932" w:rsidP="00277932">
      <w:pPr>
        <w:pStyle w:val="Prrafodelista"/>
        <w:numPr>
          <w:ilvl w:val="0"/>
          <w:numId w:val="1"/>
        </w:numPr>
        <w:rPr>
          <w:i/>
        </w:rPr>
      </w:pPr>
      <w:r>
        <w:rPr>
          <w:i/>
        </w:rPr>
        <w:t>Analiza el producto de tu investigación para compartir en clase</w:t>
      </w:r>
    </w:p>
    <w:p w14:paraId="28963316" w14:textId="77777777" w:rsidR="00687018" w:rsidRDefault="00687018" w:rsidP="00687018">
      <w:pPr>
        <w:rPr>
          <w:i/>
        </w:rPr>
      </w:pPr>
    </w:p>
    <w:p w14:paraId="2532A3C4" w14:textId="77777777" w:rsidR="00687018" w:rsidRDefault="00687018" w:rsidP="00687018">
      <w:pPr>
        <w:rPr>
          <w:i/>
        </w:rPr>
      </w:pPr>
      <w:r>
        <w:rPr>
          <w:i/>
        </w:rPr>
        <w:t>En escuela en red subirás esta tabla con la consulta en la celda correspondiente.</w:t>
      </w:r>
    </w:p>
    <w:tbl>
      <w:tblPr>
        <w:tblStyle w:val="Tablaconcuadrcula"/>
        <w:tblW w:w="0" w:type="auto"/>
        <w:jc w:val="center"/>
        <w:tblLook w:val="04A0" w:firstRow="1" w:lastRow="0" w:firstColumn="1" w:lastColumn="0" w:noHBand="0" w:noVBand="1"/>
      </w:tblPr>
      <w:tblGrid>
        <w:gridCol w:w="1705"/>
        <w:gridCol w:w="1664"/>
        <w:gridCol w:w="1700"/>
        <w:gridCol w:w="1776"/>
        <w:gridCol w:w="1983"/>
      </w:tblGrid>
      <w:tr w:rsidR="00D46F6B" w:rsidRPr="00D46F6B" w14:paraId="4253903F" w14:textId="77777777" w:rsidTr="00687018">
        <w:trPr>
          <w:jc w:val="center"/>
        </w:trPr>
        <w:tc>
          <w:tcPr>
            <w:tcW w:w="1765" w:type="dxa"/>
            <w:shd w:val="clear" w:color="auto" w:fill="9CC2E5" w:themeFill="accent1" w:themeFillTint="99"/>
            <w:vAlign w:val="center"/>
          </w:tcPr>
          <w:p w14:paraId="22C168B4" w14:textId="77777777" w:rsidR="00687018" w:rsidRPr="00D46F6B" w:rsidRDefault="00687018" w:rsidP="00687018">
            <w:pPr>
              <w:jc w:val="center"/>
              <w:rPr>
                <w:bCs/>
                <w:i/>
                <w:sz w:val="24"/>
                <w:szCs w:val="24"/>
              </w:rPr>
            </w:pPr>
          </w:p>
        </w:tc>
        <w:tc>
          <w:tcPr>
            <w:tcW w:w="1765" w:type="dxa"/>
            <w:shd w:val="clear" w:color="auto" w:fill="9CC2E5" w:themeFill="accent1" w:themeFillTint="99"/>
            <w:vAlign w:val="center"/>
          </w:tcPr>
          <w:p w14:paraId="70DA7457" w14:textId="77777777" w:rsidR="00687018" w:rsidRPr="00D46F6B" w:rsidRDefault="00687018" w:rsidP="00687018">
            <w:pPr>
              <w:jc w:val="center"/>
              <w:rPr>
                <w:bCs/>
                <w:i/>
                <w:sz w:val="24"/>
                <w:szCs w:val="24"/>
              </w:rPr>
            </w:pPr>
            <w:r w:rsidRPr="00D46F6B">
              <w:rPr>
                <w:bCs/>
                <w:i/>
                <w:sz w:val="24"/>
                <w:szCs w:val="24"/>
              </w:rPr>
              <w:t>Emociones</w:t>
            </w:r>
          </w:p>
        </w:tc>
        <w:tc>
          <w:tcPr>
            <w:tcW w:w="1766" w:type="dxa"/>
            <w:shd w:val="clear" w:color="auto" w:fill="9CC2E5" w:themeFill="accent1" w:themeFillTint="99"/>
            <w:vAlign w:val="center"/>
          </w:tcPr>
          <w:p w14:paraId="07AE1B3B" w14:textId="77777777" w:rsidR="00687018" w:rsidRPr="00D46F6B" w:rsidRDefault="00687018" w:rsidP="00687018">
            <w:pPr>
              <w:jc w:val="center"/>
              <w:rPr>
                <w:bCs/>
                <w:i/>
                <w:sz w:val="24"/>
                <w:szCs w:val="24"/>
              </w:rPr>
            </w:pPr>
            <w:r w:rsidRPr="00D46F6B">
              <w:rPr>
                <w:bCs/>
                <w:i/>
                <w:sz w:val="24"/>
                <w:szCs w:val="24"/>
              </w:rPr>
              <w:t>Sentimientos</w:t>
            </w:r>
          </w:p>
        </w:tc>
        <w:tc>
          <w:tcPr>
            <w:tcW w:w="1766" w:type="dxa"/>
            <w:shd w:val="clear" w:color="auto" w:fill="9CC2E5" w:themeFill="accent1" w:themeFillTint="99"/>
            <w:vAlign w:val="center"/>
          </w:tcPr>
          <w:p w14:paraId="3D575005" w14:textId="77777777" w:rsidR="00687018" w:rsidRPr="00D46F6B" w:rsidRDefault="00687018" w:rsidP="00687018">
            <w:pPr>
              <w:jc w:val="center"/>
              <w:rPr>
                <w:bCs/>
                <w:i/>
                <w:sz w:val="24"/>
                <w:szCs w:val="24"/>
              </w:rPr>
            </w:pPr>
            <w:r w:rsidRPr="00D46F6B">
              <w:rPr>
                <w:bCs/>
                <w:i/>
                <w:sz w:val="24"/>
                <w:szCs w:val="24"/>
              </w:rPr>
              <w:t>Conducta</w:t>
            </w:r>
          </w:p>
        </w:tc>
        <w:tc>
          <w:tcPr>
            <w:tcW w:w="1766" w:type="dxa"/>
            <w:shd w:val="clear" w:color="auto" w:fill="9CC2E5" w:themeFill="accent1" w:themeFillTint="99"/>
            <w:vAlign w:val="center"/>
          </w:tcPr>
          <w:p w14:paraId="59A5A263" w14:textId="77777777" w:rsidR="00687018" w:rsidRPr="00D46F6B" w:rsidRDefault="00687018" w:rsidP="00687018">
            <w:pPr>
              <w:jc w:val="center"/>
              <w:rPr>
                <w:bCs/>
                <w:i/>
                <w:sz w:val="24"/>
                <w:szCs w:val="24"/>
              </w:rPr>
            </w:pPr>
            <w:r w:rsidRPr="00D46F6B">
              <w:rPr>
                <w:bCs/>
                <w:i/>
                <w:sz w:val="24"/>
                <w:szCs w:val="24"/>
              </w:rPr>
              <w:t>Desarrollo socioemocional</w:t>
            </w:r>
          </w:p>
        </w:tc>
      </w:tr>
      <w:tr w:rsidR="00D46F6B" w:rsidRPr="00D46F6B" w14:paraId="7B7E3E6D" w14:textId="77777777" w:rsidTr="00687018">
        <w:trPr>
          <w:jc w:val="center"/>
        </w:trPr>
        <w:tc>
          <w:tcPr>
            <w:tcW w:w="1765" w:type="dxa"/>
            <w:shd w:val="clear" w:color="auto" w:fill="9CC2E5" w:themeFill="accent1" w:themeFillTint="99"/>
            <w:vAlign w:val="center"/>
          </w:tcPr>
          <w:p w14:paraId="1AD1AA63" w14:textId="77777777" w:rsidR="00687018" w:rsidRPr="00D46F6B" w:rsidRDefault="00687018" w:rsidP="00687018">
            <w:pPr>
              <w:rPr>
                <w:bCs/>
                <w:i/>
                <w:sz w:val="24"/>
                <w:szCs w:val="24"/>
              </w:rPr>
            </w:pPr>
            <w:r w:rsidRPr="00D46F6B">
              <w:rPr>
                <w:bCs/>
                <w:i/>
                <w:sz w:val="24"/>
                <w:szCs w:val="24"/>
              </w:rPr>
              <w:t>Bisquerra</w:t>
            </w:r>
          </w:p>
        </w:tc>
        <w:tc>
          <w:tcPr>
            <w:tcW w:w="1765" w:type="dxa"/>
            <w:vAlign w:val="center"/>
          </w:tcPr>
          <w:p w14:paraId="78826836" w14:textId="77777777" w:rsidR="00687018" w:rsidRPr="00D46F6B" w:rsidRDefault="00687018" w:rsidP="00687018">
            <w:pPr>
              <w:jc w:val="center"/>
              <w:rPr>
                <w:bCs/>
                <w:i/>
                <w:sz w:val="24"/>
                <w:szCs w:val="24"/>
              </w:rPr>
            </w:pPr>
            <w:r w:rsidRPr="00D46F6B">
              <w:rPr>
                <w:bCs/>
                <w:i/>
                <w:sz w:val="24"/>
                <w:szCs w:val="24"/>
              </w:rPr>
              <w:t>1, 21</w:t>
            </w:r>
          </w:p>
        </w:tc>
        <w:tc>
          <w:tcPr>
            <w:tcW w:w="1766" w:type="dxa"/>
            <w:vAlign w:val="center"/>
          </w:tcPr>
          <w:p w14:paraId="3DE4CE10" w14:textId="77777777" w:rsidR="00687018" w:rsidRPr="00D46F6B" w:rsidRDefault="00687018" w:rsidP="00687018">
            <w:pPr>
              <w:jc w:val="center"/>
              <w:rPr>
                <w:bCs/>
                <w:i/>
                <w:sz w:val="24"/>
                <w:szCs w:val="24"/>
              </w:rPr>
            </w:pPr>
            <w:r w:rsidRPr="00D46F6B">
              <w:rPr>
                <w:bCs/>
                <w:i/>
                <w:sz w:val="24"/>
                <w:szCs w:val="24"/>
              </w:rPr>
              <w:t>2, 20</w:t>
            </w:r>
          </w:p>
        </w:tc>
        <w:tc>
          <w:tcPr>
            <w:tcW w:w="1766" w:type="dxa"/>
            <w:vAlign w:val="center"/>
          </w:tcPr>
          <w:p w14:paraId="0DC20BC4" w14:textId="77777777" w:rsidR="00687018" w:rsidRPr="00D46F6B" w:rsidRDefault="00687018" w:rsidP="00687018">
            <w:pPr>
              <w:jc w:val="center"/>
              <w:rPr>
                <w:bCs/>
                <w:i/>
                <w:sz w:val="24"/>
                <w:szCs w:val="24"/>
              </w:rPr>
            </w:pPr>
            <w:r w:rsidRPr="00D46F6B">
              <w:rPr>
                <w:bCs/>
                <w:i/>
                <w:sz w:val="24"/>
                <w:szCs w:val="24"/>
              </w:rPr>
              <w:t>3, 19</w:t>
            </w:r>
          </w:p>
        </w:tc>
        <w:tc>
          <w:tcPr>
            <w:tcW w:w="1766" w:type="dxa"/>
            <w:vAlign w:val="center"/>
          </w:tcPr>
          <w:p w14:paraId="684A0A69" w14:textId="77777777" w:rsidR="00687018" w:rsidRPr="00D46F6B" w:rsidRDefault="00687018" w:rsidP="00687018">
            <w:pPr>
              <w:jc w:val="center"/>
              <w:rPr>
                <w:bCs/>
                <w:i/>
                <w:sz w:val="24"/>
                <w:szCs w:val="24"/>
              </w:rPr>
            </w:pPr>
            <w:r w:rsidRPr="00D46F6B">
              <w:rPr>
                <w:bCs/>
                <w:i/>
                <w:sz w:val="24"/>
                <w:szCs w:val="24"/>
              </w:rPr>
              <w:t>4, 18</w:t>
            </w:r>
          </w:p>
        </w:tc>
      </w:tr>
      <w:tr w:rsidR="00D46F6B" w:rsidRPr="00D46F6B" w14:paraId="078AAD03" w14:textId="77777777" w:rsidTr="00687018">
        <w:trPr>
          <w:jc w:val="center"/>
        </w:trPr>
        <w:tc>
          <w:tcPr>
            <w:tcW w:w="1765" w:type="dxa"/>
            <w:shd w:val="clear" w:color="auto" w:fill="9CC2E5" w:themeFill="accent1" w:themeFillTint="99"/>
            <w:vAlign w:val="center"/>
          </w:tcPr>
          <w:p w14:paraId="352DC519" w14:textId="77777777" w:rsidR="00687018" w:rsidRPr="00D46F6B" w:rsidRDefault="00687018" w:rsidP="00687018">
            <w:pPr>
              <w:rPr>
                <w:bCs/>
                <w:i/>
                <w:sz w:val="24"/>
                <w:szCs w:val="24"/>
              </w:rPr>
            </w:pPr>
            <w:r w:rsidRPr="00D46F6B">
              <w:rPr>
                <w:bCs/>
                <w:i/>
                <w:sz w:val="24"/>
                <w:szCs w:val="24"/>
              </w:rPr>
              <w:t>Goleman</w:t>
            </w:r>
          </w:p>
        </w:tc>
        <w:tc>
          <w:tcPr>
            <w:tcW w:w="1765" w:type="dxa"/>
            <w:vAlign w:val="center"/>
          </w:tcPr>
          <w:p w14:paraId="37EF2055" w14:textId="77777777" w:rsidR="00687018" w:rsidRPr="00D46F6B" w:rsidRDefault="00687018" w:rsidP="00687018">
            <w:pPr>
              <w:jc w:val="center"/>
              <w:rPr>
                <w:bCs/>
                <w:i/>
                <w:sz w:val="24"/>
                <w:szCs w:val="24"/>
              </w:rPr>
            </w:pPr>
            <w:r w:rsidRPr="00D46F6B">
              <w:rPr>
                <w:bCs/>
                <w:i/>
                <w:sz w:val="24"/>
                <w:szCs w:val="24"/>
              </w:rPr>
              <w:t>5, 17</w:t>
            </w:r>
          </w:p>
        </w:tc>
        <w:tc>
          <w:tcPr>
            <w:tcW w:w="1766" w:type="dxa"/>
            <w:vAlign w:val="center"/>
          </w:tcPr>
          <w:p w14:paraId="6BB824F5" w14:textId="77777777" w:rsidR="00687018" w:rsidRPr="00D46F6B" w:rsidRDefault="00687018" w:rsidP="00687018">
            <w:pPr>
              <w:jc w:val="center"/>
              <w:rPr>
                <w:bCs/>
                <w:i/>
                <w:sz w:val="24"/>
                <w:szCs w:val="24"/>
              </w:rPr>
            </w:pPr>
            <w:r w:rsidRPr="00D46F6B">
              <w:rPr>
                <w:bCs/>
                <w:i/>
                <w:sz w:val="24"/>
                <w:szCs w:val="24"/>
              </w:rPr>
              <w:t>6, 16</w:t>
            </w:r>
          </w:p>
        </w:tc>
        <w:tc>
          <w:tcPr>
            <w:tcW w:w="1766" w:type="dxa"/>
            <w:vAlign w:val="center"/>
          </w:tcPr>
          <w:p w14:paraId="126EC12B" w14:textId="5512E507" w:rsidR="00687018" w:rsidRPr="00D46F6B" w:rsidRDefault="00E9579C" w:rsidP="00E9579C">
            <w:pPr>
              <w:jc w:val="center"/>
              <w:rPr>
                <w:bCs/>
                <w:i/>
                <w:sz w:val="24"/>
                <w:szCs w:val="24"/>
              </w:rPr>
            </w:pPr>
            <w:r w:rsidRPr="00D46F6B">
              <w:rPr>
                <w:bCs/>
                <w:i/>
                <w:sz w:val="24"/>
                <w:szCs w:val="24"/>
              </w:rPr>
              <w:t xml:space="preserve">El autocontrol, control emocional o autorregulación consiste en no dejarse llevar por los sentimientos del momento, es una habilidad de la inteligencia emocional, concepto estudiado por el psicólogo estadounidense Daniel Goleman. Este implica reconocer las </w:t>
            </w:r>
            <w:r w:rsidRPr="00D46F6B">
              <w:rPr>
                <w:bCs/>
                <w:i/>
                <w:sz w:val="24"/>
                <w:szCs w:val="24"/>
              </w:rPr>
              <w:lastRenderedPageBreak/>
              <w:t xml:space="preserve">emociones, controlarse, manejarse bien con los demás, gestionar adecuadamente los sentimientos impulsivos, mantener el equilibrio, ser positivos, pensar con claridad y permanecer concentrados frente a la presión y buscar ser empáticos; es decir, pensar en el otro para tener una vida más amable. El autocontrol nos </w:t>
            </w:r>
            <w:r w:rsidRPr="00D46F6B">
              <w:rPr>
                <w:bCs/>
                <w:i/>
                <w:sz w:val="24"/>
                <w:szCs w:val="24"/>
              </w:rPr>
              <w:t>permite controlarnos</w:t>
            </w:r>
            <w:r w:rsidRPr="00D46F6B">
              <w:rPr>
                <w:bCs/>
                <w:i/>
                <w:sz w:val="24"/>
                <w:szCs w:val="24"/>
              </w:rPr>
              <w:t xml:space="preserve"> y afrontar con serenidad los contratiempos, tener paciencia y comprensión en las relaciones personales</w:t>
            </w:r>
            <w:r w:rsidRPr="00D46F6B">
              <w:rPr>
                <w:bCs/>
                <w:i/>
                <w:sz w:val="24"/>
                <w:szCs w:val="24"/>
              </w:rPr>
              <w:t xml:space="preserve">. </w:t>
            </w:r>
            <w:r w:rsidRPr="00D46F6B">
              <w:rPr>
                <w:bCs/>
                <w:i/>
                <w:sz w:val="24"/>
                <w:szCs w:val="24"/>
              </w:rPr>
              <w:t xml:space="preserve">El autocontrol, control emocional o autorregulación consiste en no dejarse llevar </w:t>
            </w:r>
            <w:r w:rsidRPr="00D46F6B">
              <w:rPr>
                <w:bCs/>
                <w:i/>
                <w:sz w:val="24"/>
                <w:szCs w:val="24"/>
              </w:rPr>
              <w:lastRenderedPageBreak/>
              <w:t xml:space="preserve">por los sentimientos del momento, es una habilidad de la inteligencia emocional, concepto estudiado por el psicólogo estadounidense Daniel Goleman. Este implica reconocer las emociones, controlarse, manejarse bien con los demás, gestionar adecuadamente los sentimientos impulsivos, mantener el equilibrio, ser positivos, pensar con claridad y permanecer concentrados frente a la presión y buscar ser empáticos; es decir, pensar en el otro para tener una vida más amable. El autocontrol nos </w:t>
            </w:r>
            <w:r w:rsidR="00D46F6B" w:rsidRPr="00D46F6B">
              <w:rPr>
                <w:bCs/>
                <w:i/>
                <w:sz w:val="24"/>
                <w:szCs w:val="24"/>
              </w:rPr>
              <w:t xml:space="preserve">permite </w:t>
            </w:r>
            <w:r w:rsidR="00D46F6B" w:rsidRPr="00D46F6B">
              <w:rPr>
                <w:bCs/>
                <w:i/>
                <w:sz w:val="24"/>
                <w:szCs w:val="24"/>
              </w:rPr>
              <w:lastRenderedPageBreak/>
              <w:t>controlarnos</w:t>
            </w:r>
            <w:r w:rsidRPr="00D46F6B">
              <w:rPr>
                <w:bCs/>
                <w:i/>
                <w:sz w:val="24"/>
                <w:szCs w:val="24"/>
              </w:rPr>
              <w:t xml:space="preserve"> y afrontar con serenidad los contratiempos, tener paciencia y comprensión en las relaciones personales.</w:t>
            </w:r>
          </w:p>
        </w:tc>
        <w:tc>
          <w:tcPr>
            <w:tcW w:w="1766" w:type="dxa"/>
            <w:vAlign w:val="center"/>
          </w:tcPr>
          <w:p w14:paraId="3DF55355" w14:textId="77777777" w:rsidR="00687018" w:rsidRPr="00D46F6B" w:rsidRDefault="00687018" w:rsidP="00687018">
            <w:pPr>
              <w:jc w:val="center"/>
              <w:rPr>
                <w:bCs/>
                <w:i/>
                <w:sz w:val="24"/>
                <w:szCs w:val="24"/>
              </w:rPr>
            </w:pPr>
            <w:r w:rsidRPr="00D46F6B">
              <w:rPr>
                <w:bCs/>
                <w:i/>
                <w:sz w:val="24"/>
                <w:szCs w:val="24"/>
              </w:rPr>
              <w:lastRenderedPageBreak/>
              <w:t>8, 14</w:t>
            </w:r>
          </w:p>
        </w:tc>
      </w:tr>
      <w:tr w:rsidR="00D46F6B" w:rsidRPr="00D46F6B" w14:paraId="22A80CEB" w14:textId="77777777" w:rsidTr="00687018">
        <w:trPr>
          <w:jc w:val="center"/>
        </w:trPr>
        <w:tc>
          <w:tcPr>
            <w:tcW w:w="1765" w:type="dxa"/>
            <w:shd w:val="clear" w:color="auto" w:fill="9CC2E5" w:themeFill="accent1" w:themeFillTint="99"/>
            <w:vAlign w:val="center"/>
          </w:tcPr>
          <w:p w14:paraId="6E1C0A5A" w14:textId="77777777" w:rsidR="00687018" w:rsidRPr="00D46F6B" w:rsidRDefault="00687018" w:rsidP="00687018">
            <w:pPr>
              <w:rPr>
                <w:bCs/>
                <w:i/>
                <w:sz w:val="24"/>
                <w:szCs w:val="24"/>
              </w:rPr>
            </w:pPr>
            <w:proofErr w:type="spellStart"/>
            <w:r w:rsidRPr="00D46F6B">
              <w:rPr>
                <w:bCs/>
                <w:i/>
                <w:sz w:val="24"/>
                <w:szCs w:val="24"/>
              </w:rPr>
              <w:lastRenderedPageBreak/>
              <w:t>Cueli</w:t>
            </w:r>
            <w:proofErr w:type="spellEnd"/>
          </w:p>
        </w:tc>
        <w:tc>
          <w:tcPr>
            <w:tcW w:w="1765" w:type="dxa"/>
            <w:vAlign w:val="center"/>
          </w:tcPr>
          <w:p w14:paraId="44C61CBA" w14:textId="77777777" w:rsidR="00687018" w:rsidRPr="00D46F6B" w:rsidRDefault="00687018" w:rsidP="00687018">
            <w:pPr>
              <w:jc w:val="center"/>
              <w:rPr>
                <w:bCs/>
                <w:i/>
                <w:sz w:val="24"/>
                <w:szCs w:val="24"/>
              </w:rPr>
            </w:pPr>
            <w:r w:rsidRPr="00D46F6B">
              <w:rPr>
                <w:bCs/>
                <w:i/>
                <w:sz w:val="24"/>
                <w:szCs w:val="24"/>
              </w:rPr>
              <w:t>9, 13</w:t>
            </w:r>
          </w:p>
        </w:tc>
        <w:tc>
          <w:tcPr>
            <w:tcW w:w="1766" w:type="dxa"/>
            <w:vAlign w:val="center"/>
          </w:tcPr>
          <w:p w14:paraId="7F48D320" w14:textId="77777777" w:rsidR="00687018" w:rsidRPr="00D46F6B" w:rsidRDefault="00687018" w:rsidP="00687018">
            <w:pPr>
              <w:jc w:val="center"/>
              <w:rPr>
                <w:bCs/>
                <w:i/>
                <w:sz w:val="24"/>
                <w:szCs w:val="24"/>
              </w:rPr>
            </w:pPr>
            <w:r w:rsidRPr="00D46F6B">
              <w:rPr>
                <w:bCs/>
                <w:i/>
                <w:sz w:val="24"/>
                <w:szCs w:val="24"/>
              </w:rPr>
              <w:t>10, 12</w:t>
            </w:r>
          </w:p>
        </w:tc>
        <w:tc>
          <w:tcPr>
            <w:tcW w:w="1766" w:type="dxa"/>
            <w:vAlign w:val="center"/>
          </w:tcPr>
          <w:p w14:paraId="27D85E60" w14:textId="77777777" w:rsidR="00687018" w:rsidRPr="00D46F6B" w:rsidRDefault="00687018" w:rsidP="00687018">
            <w:pPr>
              <w:jc w:val="center"/>
              <w:rPr>
                <w:bCs/>
                <w:i/>
                <w:sz w:val="24"/>
                <w:szCs w:val="24"/>
              </w:rPr>
            </w:pPr>
            <w:r w:rsidRPr="00D46F6B">
              <w:rPr>
                <w:bCs/>
                <w:i/>
                <w:sz w:val="24"/>
                <w:szCs w:val="24"/>
              </w:rPr>
              <w:t>11, 1</w:t>
            </w:r>
          </w:p>
        </w:tc>
        <w:tc>
          <w:tcPr>
            <w:tcW w:w="1766" w:type="dxa"/>
            <w:vAlign w:val="center"/>
          </w:tcPr>
          <w:p w14:paraId="32A94425" w14:textId="77777777" w:rsidR="00687018" w:rsidRPr="00D46F6B" w:rsidRDefault="00687018" w:rsidP="00687018">
            <w:pPr>
              <w:jc w:val="center"/>
              <w:rPr>
                <w:bCs/>
                <w:i/>
                <w:sz w:val="24"/>
                <w:szCs w:val="24"/>
              </w:rPr>
            </w:pPr>
            <w:r w:rsidRPr="00D46F6B">
              <w:rPr>
                <w:bCs/>
                <w:i/>
                <w:sz w:val="24"/>
                <w:szCs w:val="24"/>
              </w:rPr>
              <w:t>12, 11</w:t>
            </w:r>
          </w:p>
        </w:tc>
      </w:tr>
      <w:tr w:rsidR="00D46F6B" w:rsidRPr="00D46F6B" w14:paraId="50D5E688" w14:textId="77777777" w:rsidTr="00687018">
        <w:trPr>
          <w:jc w:val="center"/>
        </w:trPr>
        <w:tc>
          <w:tcPr>
            <w:tcW w:w="1765" w:type="dxa"/>
            <w:shd w:val="clear" w:color="auto" w:fill="9CC2E5" w:themeFill="accent1" w:themeFillTint="99"/>
            <w:vAlign w:val="center"/>
          </w:tcPr>
          <w:p w14:paraId="2404662B" w14:textId="77777777" w:rsidR="00687018" w:rsidRPr="00D46F6B" w:rsidRDefault="00687018" w:rsidP="00687018">
            <w:pPr>
              <w:rPr>
                <w:bCs/>
                <w:i/>
                <w:sz w:val="24"/>
                <w:szCs w:val="24"/>
              </w:rPr>
            </w:pPr>
            <w:r w:rsidRPr="00D46F6B">
              <w:rPr>
                <w:bCs/>
                <w:i/>
                <w:sz w:val="24"/>
                <w:szCs w:val="24"/>
              </w:rPr>
              <w:t>Antoni M</w:t>
            </w:r>
          </w:p>
        </w:tc>
        <w:tc>
          <w:tcPr>
            <w:tcW w:w="1765" w:type="dxa"/>
            <w:vAlign w:val="center"/>
          </w:tcPr>
          <w:p w14:paraId="57D04E72" w14:textId="77777777" w:rsidR="00687018" w:rsidRPr="00D46F6B" w:rsidRDefault="00687018" w:rsidP="00687018">
            <w:pPr>
              <w:jc w:val="center"/>
              <w:rPr>
                <w:bCs/>
                <w:i/>
                <w:sz w:val="24"/>
                <w:szCs w:val="24"/>
              </w:rPr>
            </w:pPr>
            <w:r w:rsidRPr="00D46F6B">
              <w:rPr>
                <w:bCs/>
                <w:i/>
                <w:sz w:val="24"/>
                <w:szCs w:val="24"/>
              </w:rPr>
              <w:t>13, 10</w:t>
            </w:r>
          </w:p>
        </w:tc>
        <w:tc>
          <w:tcPr>
            <w:tcW w:w="1766" w:type="dxa"/>
            <w:vAlign w:val="center"/>
          </w:tcPr>
          <w:p w14:paraId="6D5E488C" w14:textId="77777777" w:rsidR="00687018" w:rsidRPr="00D46F6B" w:rsidRDefault="00687018" w:rsidP="00687018">
            <w:pPr>
              <w:jc w:val="center"/>
              <w:rPr>
                <w:bCs/>
                <w:i/>
                <w:sz w:val="24"/>
                <w:szCs w:val="24"/>
              </w:rPr>
            </w:pPr>
            <w:r w:rsidRPr="00D46F6B">
              <w:rPr>
                <w:bCs/>
                <w:i/>
                <w:sz w:val="24"/>
                <w:szCs w:val="24"/>
              </w:rPr>
              <w:t>14, 9</w:t>
            </w:r>
          </w:p>
        </w:tc>
        <w:tc>
          <w:tcPr>
            <w:tcW w:w="1766" w:type="dxa"/>
            <w:vAlign w:val="center"/>
          </w:tcPr>
          <w:p w14:paraId="55121A98" w14:textId="77777777" w:rsidR="00687018" w:rsidRPr="00D46F6B" w:rsidRDefault="00687018" w:rsidP="00687018">
            <w:pPr>
              <w:jc w:val="center"/>
              <w:rPr>
                <w:bCs/>
                <w:i/>
                <w:sz w:val="24"/>
                <w:szCs w:val="24"/>
              </w:rPr>
            </w:pPr>
            <w:r w:rsidRPr="00D46F6B">
              <w:rPr>
                <w:bCs/>
                <w:i/>
                <w:sz w:val="24"/>
                <w:szCs w:val="24"/>
              </w:rPr>
              <w:t>15, 8</w:t>
            </w:r>
          </w:p>
        </w:tc>
        <w:tc>
          <w:tcPr>
            <w:tcW w:w="1766" w:type="dxa"/>
            <w:vAlign w:val="center"/>
          </w:tcPr>
          <w:p w14:paraId="0CB81CAF" w14:textId="77777777" w:rsidR="00687018" w:rsidRPr="00D46F6B" w:rsidRDefault="00FF447A" w:rsidP="00687018">
            <w:pPr>
              <w:jc w:val="center"/>
              <w:rPr>
                <w:bCs/>
                <w:i/>
                <w:sz w:val="24"/>
                <w:szCs w:val="24"/>
              </w:rPr>
            </w:pPr>
            <w:r w:rsidRPr="00D46F6B">
              <w:rPr>
                <w:bCs/>
                <w:i/>
                <w:sz w:val="24"/>
                <w:szCs w:val="24"/>
              </w:rPr>
              <w:t>Miedo, rabia, alegría, tristeza. Estas son las cuatro emociones que consideramos básicas, por tratarse de vivencias internas comunes a personas de muy distintas épocas, lugares y culturas, pero también y especialmente porque desempeñan un papel protagónico en el desarrollo psíquico de todo individuo y de la especie humana en general.</w:t>
            </w:r>
          </w:p>
          <w:p w14:paraId="4C0B2FA4" w14:textId="77777777" w:rsidR="00FF447A" w:rsidRPr="00D46F6B" w:rsidRDefault="00FF447A" w:rsidP="00687018">
            <w:pPr>
              <w:jc w:val="center"/>
              <w:rPr>
                <w:bCs/>
                <w:i/>
                <w:sz w:val="24"/>
                <w:szCs w:val="24"/>
              </w:rPr>
            </w:pPr>
            <w:r w:rsidRPr="00D46F6B">
              <w:rPr>
                <w:bCs/>
                <w:i/>
                <w:sz w:val="24"/>
                <w:szCs w:val="24"/>
              </w:rPr>
              <w:t xml:space="preserve">La emoción es, en consecuencia, lo que nos indica el ahora del tantas veces mencionado </w:t>
            </w:r>
            <w:r w:rsidRPr="00D46F6B">
              <w:rPr>
                <w:bCs/>
                <w:i/>
                <w:sz w:val="24"/>
                <w:szCs w:val="24"/>
              </w:rPr>
              <w:lastRenderedPageBreak/>
              <w:t>«aquí y ahora» (el aquí es el cuerpo). Es un aviso primario con importantísimas funciones en la conservación, la relación y la socialización del individuo. Una información que también recibimos internamente, desde nosotros mismos.</w:t>
            </w:r>
          </w:p>
          <w:p w14:paraId="65A7A94F" w14:textId="77777777" w:rsidR="00FF447A" w:rsidRPr="00D46F6B" w:rsidRDefault="00D46F6B" w:rsidP="00687018">
            <w:pPr>
              <w:jc w:val="center"/>
              <w:rPr>
                <w:bCs/>
                <w:i/>
                <w:sz w:val="24"/>
                <w:szCs w:val="24"/>
              </w:rPr>
            </w:pPr>
            <w:r w:rsidRPr="00D46F6B">
              <w:rPr>
                <w:bCs/>
                <w:i/>
                <w:sz w:val="24"/>
                <w:szCs w:val="24"/>
              </w:rPr>
              <w:t xml:space="preserve">La emoción —en suma— es una guía de cómo estoy. Una guía u orientación relativa a la autoconservación, a la reproducción y a la relación. Y también acerca de cómo está el otro. A veces —como se decía— no sabemos descodificar correctamente esas informaciones; tampoco en esto somos perfectos o infalibles. Pero también es cierto que a lo largo de </w:t>
            </w:r>
            <w:r w:rsidRPr="00D46F6B">
              <w:rPr>
                <w:bCs/>
                <w:i/>
                <w:sz w:val="24"/>
                <w:szCs w:val="24"/>
              </w:rPr>
              <w:lastRenderedPageBreak/>
              <w:t>la vida vamos aprendiendo a descodificarlas, a darnos cuenta de lo que las emociones son y significan. En este aspecto, al igual que en muchos otros, transitamos por un proceso de aprendizaje en el que, de manera inevitable, pasamos más de una vez por el error</w:t>
            </w:r>
            <w:r w:rsidRPr="00D46F6B">
              <w:rPr>
                <w:bCs/>
                <w:i/>
                <w:sz w:val="24"/>
                <w:szCs w:val="24"/>
              </w:rPr>
              <w:t>.</w:t>
            </w:r>
          </w:p>
          <w:p w14:paraId="32931D40" w14:textId="2924027B" w:rsidR="00D46F6B" w:rsidRPr="00D46F6B" w:rsidRDefault="00D46F6B" w:rsidP="00687018">
            <w:pPr>
              <w:jc w:val="center"/>
              <w:rPr>
                <w:bCs/>
                <w:i/>
                <w:sz w:val="24"/>
                <w:szCs w:val="24"/>
              </w:rPr>
            </w:pPr>
            <w:r w:rsidRPr="00D46F6B">
              <w:rPr>
                <w:bCs/>
                <w:i/>
                <w:sz w:val="24"/>
                <w:szCs w:val="24"/>
              </w:rPr>
              <w:t xml:space="preserve">Las emociones siempre están relacionadas con algo o con alguien, ya sea algo interno o externo. Ese algo interno y ese algo externo nos dan la dimensión sistémica —que en los últimos cincuenta años se ha incorporado a la visión del psiquismo, y sobre lo que volveremos seguramente varias veces. La conciencia individual —podríamos </w:t>
            </w:r>
            <w:r w:rsidRPr="00D46F6B">
              <w:rPr>
                <w:bCs/>
                <w:i/>
                <w:sz w:val="24"/>
                <w:szCs w:val="24"/>
              </w:rPr>
              <w:lastRenderedPageBreak/>
              <w:t>añadir, por tanto— está a su vez inserta en un sistema de conciencias. Como hemos dicho, las emociones nos permiten tomar conciencia, darnos cuenta: el ser humano —que ya nació social— no es una máquina fotográfica que va grabando cosas, como ideas o figuras. Son las emociones las que permiten reconocer —desde una conciencia individual— cómo cada individuo se dice las cosas y cómo tiene conciencia de su ser social, de su existencia con los otros</w:t>
            </w:r>
          </w:p>
        </w:tc>
      </w:tr>
      <w:tr w:rsidR="00D46F6B" w:rsidRPr="00D46F6B" w14:paraId="31BBFBFF" w14:textId="77777777" w:rsidTr="00687018">
        <w:trPr>
          <w:jc w:val="center"/>
        </w:trPr>
        <w:tc>
          <w:tcPr>
            <w:tcW w:w="1765" w:type="dxa"/>
            <w:shd w:val="clear" w:color="auto" w:fill="9CC2E5" w:themeFill="accent1" w:themeFillTint="99"/>
            <w:vAlign w:val="center"/>
          </w:tcPr>
          <w:p w14:paraId="38F9D7C8" w14:textId="77777777" w:rsidR="00687018" w:rsidRPr="00D46F6B" w:rsidRDefault="00687018" w:rsidP="00687018">
            <w:pPr>
              <w:rPr>
                <w:bCs/>
                <w:i/>
                <w:sz w:val="24"/>
                <w:szCs w:val="24"/>
              </w:rPr>
            </w:pPr>
            <w:proofErr w:type="spellStart"/>
            <w:r w:rsidRPr="00D46F6B">
              <w:rPr>
                <w:bCs/>
                <w:i/>
                <w:sz w:val="24"/>
                <w:szCs w:val="24"/>
              </w:rPr>
              <w:lastRenderedPageBreak/>
              <w:t>Mulsow</w:t>
            </w:r>
            <w:proofErr w:type="spellEnd"/>
          </w:p>
        </w:tc>
        <w:tc>
          <w:tcPr>
            <w:tcW w:w="1765" w:type="dxa"/>
            <w:vAlign w:val="center"/>
          </w:tcPr>
          <w:p w14:paraId="63D7EE78" w14:textId="77777777" w:rsidR="00687018" w:rsidRPr="00D46F6B" w:rsidRDefault="00687018" w:rsidP="00687018">
            <w:pPr>
              <w:jc w:val="center"/>
              <w:rPr>
                <w:bCs/>
                <w:i/>
                <w:sz w:val="24"/>
                <w:szCs w:val="24"/>
              </w:rPr>
            </w:pPr>
            <w:r w:rsidRPr="00D46F6B">
              <w:rPr>
                <w:bCs/>
                <w:i/>
                <w:sz w:val="24"/>
                <w:szCs w:val="24"/>
              </w:rPr>
              <w:t>17, 6</w:t>
            </w:r>
          </w:p>
        </w:tc>
        <w:tc>
          <w:tcPr>
            <w:tcW w:w="1766" w:type="dxa"/>
            <w:vAlign w:val="center"/>
          </w:tcPr>
          <w:p w14:paraId="6DE45120" w14:textId="77777777" w:rsidR="00687018" w:rsidRPr="00D46F6B" w:rsidRDefault="00687018" w:rsidP="00687018">
            <w:pPr>
              <w:jc w:val="center"/>
              <w:rPr>
                <w:bCs/>
                <w:i/>
                <w:sz w:val="24"/>
                <w:szCs w:val="24"/>
              </w:rPr>
            </w:pPr>
            <w:r w:rsidRPr="00D46F6B">
              <w:rPr>
                <w:bCs/>
                <w:i/>
                <w:sz w:val="24"/>
                <w:szCs w:val="24"/>
              </w:rPr>
              <w:t>18, 5</w:t>
            </w:r>
          </w:p>
        </w:tc>
        <w:tc>
          <w:tcPr>
            <w:tcW w:w="1766" w:type="dxa"/>
            <w:vAlign w:val="center"/>
          </w:tcPr>
          <w:p w14:paraId="6B09292A" w14:textId="77777777" w:rsidR="00687018" w:rsidRPr="00D46F6B" w:rsidRDefault="00687018" w:rsidP="00687018">
            <w:pPr>
              <w:jc w:val="center"/>
              <w:rPr>
                <w:bCs/>
                <w:i/>
                <w:sz w:val="24"/>
                <w:szCs w:val="24"/>
              </w:rPr>
            </w:pPr>
            <w:r w:rsidRPr="00D46F6B">
              <w:rPr>
                <w:bCs/>
                <w:i/>
                <w:sz w:val="24"/>
                <w:szCs w:val="24"/>
              </w:rPr>
              <w:t>19, 4</w:t>
            </w:r>
          </w:p>
        </w:tc>
        <w:tc>
          <w:tcPr>
            <w:tcW w:w="1766" w:type="dxa"/>
            <w:vAlign w:val="center"/>
          </w:tcPr>
          <w:p w14:paraId="597D29DD" w14:textId="77777777" w:rsidR="00687018" w:rsidRPr="00D46F6B" w:rsidRDefault="00687018" w:rsidP="00687018">
            <w:pPr>
              <w:jc w:val="center"/>
              <w:rPr>
                <w:bCs/>
                <w:i/>
                <w:sz w:val="24"/>
                <w:szCs w:val="24"/>
              </w:rPr>
            </w:pPr>
            <w:r w:rsidRPr="00D46F6B">
              <w:rPr>
                <w:bCs/>
                <w:i/>
                <w:sz w:val="24"/>
                <w:szCs w:val="24"/>
              </w:rPr>
              <w:t>20, 3</w:t>
            </w:r>
          </w:p>
        </w:tc>
      </w:tr>
      <w:tr w:rsidR="00D46F6B" w:rsidRPr="00D46F6B" w14:paraId="21DAE002" w14:textId="77777777" w:rsidTr="00687018">
        <w:trPr>
          <w:jc w:val="center"/>
        </w:trPr>
        <w:tc>
          <w:tcPr>
            <w:tcW w:w="1765" w:type="dxa"/>
            <w:shd w:val="clear" w:color="auto" w:fill="9CC2E5" w:themeFill="accent1" w:themeFillTint="99"/>
            <w:vAlign w:val="center"/>
          </w:tcPr>
          <w:p w14:paraId="13BF3105" w14:textId="77777777" w:rsidR="00687018" w:rsidRPr="00D46F6B" w:rsidRDefault="00687018" w:rsidP="00687018">
            <w:pPr>
              <w:rPr>
                <w:bCs/>
                <w:i/>
                <w:sz w:val="24"/>
                <w:szCs w:val="24"/>
              </w:rPr>
            </w:pPr>
            <w:r w:rsidRPr="00D46F6B">
              <w:rPr>
                <w:bCs/>
                <w:i/>
                <w:sz w:val="24"/>
                <w:szCs w:val="24"/>
              </w:rPr>
              <w:t>Aprendizajes clave</w:t>
            </w:r>
          </w:p>
        </w:tc>
        <w:tc>
          <w:tcPr>
            <w:tcW w:w="1765" w:type="dxa"/>
            <w:vAlign w:val="center"/>
          </w:tcPr>
          <w:p w14:paraId="28C835F4" w14:textId="77777777" w:rsidR="00687018" w:rsidRPr="00D46F6B" w:rsidRDefault="00687018" w:rsidP="00687018">
            <w:pPr>
              <w:jc w:val="center"/>
              <w:rPr>
                <w:bCs/>
                <w:i/>
                <w:sz w:val="24"/>
                <w:szCs w:val="24"/>
              </w:rPr>
            </w:pPr>
          </w:p>
        </w:tc>
        <w:tc>
          <w:tcPr>
            <w:tcW w:w="1766" w:type="dxa"/>
            <w:vAlign w:val="center"/>
          </w:tcPr>
          <w:p w14:paraId="23CAA0C4" w14:textId="77777777" w:rsidR="00687018" w:rsidRPr="00D46F6B" w:rsidRDefault="00687018" w:rsidP="00687018">
            <w:pPr>
              <w:jc w:val="center"/>
              <w:rPr>
                <w:bCs/>
                <w:i/>
                <w:sz w:val="24"/>
                <w:szCs w:val="24"/>
              </w:rPr>
            </w:pPr>
          </w:p>
        </w:tc>
        <w:tc>
          <w:tcPr>
            <w:tcW w:w="1766" w:type="dxa"/>
            <w:vAlign w:val="center"/>
          </w:tcPr>
          <w:p w14:paraId="2F8651DA" w14:textId="77777777" w:rsidR="00687018" w:rsidRPr="00D46F6B" w:rsidRDefault="00687018" w:rsidP="00687018">
            <w:pPr>
              <w:jc w:val="center"/>
              <w:rPr>
                <w:bCs/>
                <w:i/>
                <w:sz w:val="24"/>
                <w:szCs w:val="24"/>
              </w:rPr>
            </w:pPr>
          </w:p>
        </w:tc>
        <w:tc>
          <w:tcPr>
            <w:tcW w:w="1766" w:type="dxa"/>
            <w:vAlign w:val="center"/>
          </w:tcPr>
          <w:p w14:paraId="4EFED915" w14:textId="77777777" w:rsidR="00687018" w:rsidRPr="00D46F6B" w:rsidRDefault="00687018" w:rsidP="00687018">
            <w:pPr>
              <w:jc w:val="center"/>
              <w:rPr>
                <w:bCs/>
                <w:i/>
                <w:sz w:val="24"/>
                <w:szCs w:val="24"/>
              </w:rPr>
            </w:pPr>
            <w:r w:rsidRPr="00D46F6B">
              <w:rPr>
                <w:bCs/>
                <w:i/>
                <w:sz w:val="24"/>
                <w:szCs w:val="24"/>
              </w:rPr>
              <w:t>1, 2 y 21</w:t>
            </w:r>
          </w:p>
        </w:tc>
      </w:tr>
    </w:tbl>
    <w:p w14:paraId="64D07D59" w14:textId="77777777" w:rsidR="00687018" w:rsidRDefault="00687018" w:rsidP="00687018">
      <w:pPr>
        <w:rPr>
          <w:i/>
        </w:rPr>
      </w:pPr>
    </w:p>
    <w:p w14:paraId="2D65AA42" w14:textId="77777777" w:rsidR="00F06263" w:rsidRDefault="00F06263"/>
    <w:sectPr w:rsidR="00F06263" w:rsidSect="00D46F6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EEBAE" w14:textId="77777777" w:rsidR="0099565B" w:rsidRDefault="0099565B" w:rsidP="00277932">
      <w:pPr>
        <w:spacing w:after="0" w:line="240" w:lineRule="auto"/>
      </w:pPr>
      <w:r>
        <w:separator/>
      </w:r>
    </w:p>
  </w:endnote>
  <w:endnote w:type="continuationSeparator" w:id="0">
    <w:p w14:paraId="63351CEB" w14:textId="77777777" w:rsidR="0099565B" w:rsidRDefault="0099565B"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Caps">
    <w:altName w:val="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19434" w14:textId="77777777" w:rsidR="0099565B" w:rsidRDefault="0099565B" w:rsidP="00277932">
      <w:pPr>
        <w:spacing w:after="0" w:line="240" w:lineRule="auto"/>
      </w:pPr>
      <w:r>
        <w:separator/>
      </w:r>
    </w:p>
  </w:footnote>
  <w:footnote w:type="continuationSeparator" w:id="0">
    <w:p w14:paraId="4510C1CE" w14:textId="77777777" w:rsidR="0099565B" w:rsidRDefault="0099565B" w:rsidP="00277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04D38"/>
    <w:multiLevelType w:val="hybridMultilevel"/>
    <w:tmpl w:val="5126ABA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44633A50"/>
    <w:multiLevelType w:val="multilevel"/>
    <w:tmpl w:val="B6A8F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18"/>
    <w:rsid w:val="00162D98"/>
    <w:rsid w:val="00277932"/>
    <w:rsid w:val="004803E0"/>
    <w:rsid w:val="0057173F"/>
    <w:rsid w:val="005F4AA4"/>
    <w:rsid w:val="00687018"/>
    <w:rsid w:val="0099565B"/>
    <w:rsid w:val="009D7CAB"/>
    <w:rsid w:val="00BE652F"/>
    <w:rsid w:val="00BF3791"/>
    <w:rsid w:val="00D46F6B"/>
    <w:rsid w:val="00E9579C"/>
    <w:rsid w:val="00F06263"/>
    <w:rsid w:val="00FF4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B92BB"/>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 w:type="paragraph" w:styleId="NormalWeb">
    <w:name w:val="Normal (Web)"/>
    <w:basedOn w:val="Normal"/>
    <w:uiPriority w:val="99"/>
    <w:semiHidden/>
    <w:unhideWhenUsed/>
    <w:rsid w:val="00E9579C"/>
    <w:rPr>
      <w:sz w:val="24"/>
      <w:szCs w:val="24"/>
    </w:rPr>
  </w:style>
  <w:style w:type="character" w:styleId="Hipervnculo">
    <w:name w:val="Hyperlink"/>
    <w:basedOn w:val="Fuentedeprrafopredeter"/>
    <w:uiPriority w:val="99"/>
    <w:unhideWhenUsed/>
    <w:rsid w:val="00E9579C"/>
    <w:rPr>
      <w:color w:val="0563C1" w:themeColor="hyperlink"/>
      <w:u w:val="single"/>
    </w:rPr>
  </w:style>
  <w:style w:type="character" w:styleId="Mencinsinresolver">
    <w:name w:val="Unresolved Mention"/>
    <w:basedOn w:val="Fuentedeprrafopredeter"/>
    <w:uiPriority w:val="99"/>
    <w:semiHidden/>
    <w:unhideWhenUsed/>
    <w:rsid w:val="00E9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41416">
      <w:bodyDiv w:val="1"/>
      <w:marLeft w:val="0"/>
      <w:marRight w:val="0"/>
      <w:marTop w:val="0"/>
      <w:marBottom w:val="0"/>
      <w:divBdr>
        <w:top w:val="none" w:sz="0" w:space="0" w:color="auto"/>
        <w:left w:val="none" w:sz="0" w:space="0" w:color="auto"/>
        <w:bottom w:val="none" w:sz="0" w:space="0" w:color="auto"/>
        <w:right w:val="none" w:sz="0" w:space="0" w:color="auto"/>
      </w:divBdr>
    </w:div>
    <w:div w:id="665130417">
      <w:bodyDiv w:val="1"/>
      <w:marLeft w:val="0"/>
      <w:marRight w:val="0"/>
      <w:marTop w:val="0"/>
      <w:marBottom w:val="0"/>
      <w:divBdr>
        <w:top w:val="none" w:sz="0" w:space="0" w:color="auto"/>
        <w:left w:val="none" w:sz="0" w:space="0" w:color="auto"/>
        <w:bottom w:val="none" w:sz="0" w:space="0" w:color="auto"/>
        <w:right w:val="none" w:sz="0" w:space="0" w:color="auto"/>
      </w:divBdr>
    </w:div>
    <w:div w:id="852190814">
      <w:bodyDiv w:val="1"/>
      <w:marLeft w:val="0"/>
      <w:marRight w:val="0"/>
      <w:marTop w:val="0"/>
      <w:marBottom w:val="0"/>
      <w:divBdr>
        <w:top w:val="none" w:sz="0" w:space="0" w:color="auto"/>
        <w:left w:val="none" w:sz="0" w:space="0" w:color="auto"/>
        <w:bottom w:val="none" w:sz="0" w:space="0" w:color="auto"/>
        <w:right w:val="none" w:sz="0" w:space="0" w:color="auto"/>
      </w:divBdr>
    </w:div>
    <w:div w:id="1216964044">
      <w:bodyDiv w:val="1"/>
      <w:marLeft w:val="0"/>
      <w:marRight w:val="0"/>
      <w:marTop w:val="0"/>
      <w:marBottom w:val="0"/>
      <w:divBdr>
        <w:top w:val="none" w:sz="0" w:space="0" w:color="auto"/>
        <w:left w:val="none" w:sz="0" w:space="0" w:color="auto"/>
        <w:bottom w:val="none" w:sz="0" w:space="0" w:color="auto"/>
        <w:right w:val="none" w:sz="0" w:space="0" w:color="auto"/>
      </w:divBdr>
    </w:div>
    <w:div w:id="1465001810">
      <w:bodyDiv w:val="1"/>
      <w:marLeft w:val="0"/>
      <w:marRight w:val="0"/>
      <w:marTop w:val="0"/>
      <w:marBottom w:val="0"/>
      <w:divBdr>
        <w:top w:val="none" w:sz="0" w:space="0" w:color="auto"/>
        <w:left w:val="none" w:sz="0" w:space="0" w:color="auto"/>
        <w:bottom w:val="none" w:sz="0" w:space="0" w:color="auto"/>
        <w:right w:val="none" w:sz="0" w:space="0" w:color="auto"/>
      </w:divBdr>
    </w:div>
    <w:div w:id="1841433290">
      <w:bodyDiv w:val="1"/>
      <w:marLeft w:val="0"/>
      <w:marRight w:val="0"/>
      <w:marTop w:val="0"/>
      <w:marBottom w:val="0"/>
      <w:divBdr>
        <w:top w:val="none" w:sz="0" w:space="0" w:color="auto"/>
        <w:left w:val="none" w:sz="0" w:space="0" w:color="auto"/>
        <w:bottom w:val="none" w:sz="0" w:space="0" w:color="auto"/>
        <w:right w:val="none" w:sz="0" w:space="0" w:color="auto"/>
      </w:divBdr>
    </w:div>
    <w:div w:id="21383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SANDRA ESTELA ALVISO SOLIS</cp:lastModifiedBy>
  <cp:revision>2</cp:revision>
  <dcterms:created xsi:type="dcterms:W3CDTF">2021-03-14T09:57:00Z</dcterms:created>
  <dcterms:modified xsi:type="dcterms:W3CDTF">2021-03-14T09:57:00Z</dcterms:modified>
</cp:coreProperties>
</file>