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20FE7" w14:textId="270A1646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516242E9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7F5BD911" w14:textId="5A34140C" w:rsidR="00992345" w:rsidRPr="00992345" w:rsidRDefault="00992345" w:rsidP="00992345">
      <w:pPr>
        <w:pStyle w:val="Prrafodelista"/>
        <w:ind w:left="1080"/>
        <w:jc w:val="both"/>
        <w:rPr>
          <w:rFonts w:ascii="Century Gothic" w:hAnsi="Century Gothic"/>
          <w:bCs/>
          <w:sz w:val="24"/>
          <w:szCs w:val="24"/>
        </w:rPr>
      </w:pPr>
      <w:r w:rsidRPr="00992345">
        <w:rPr>
          <w:rFonts w:ascii="Century Gothic" w:hAnsi="Century Gothic"/>
          <w:bCs/>
          <w:sz w:val="24"/>
          <w:szCs w:val="24"/>
        </w:rPr>
        <w:t xml:space="preserve">Que nadie es responsable de lo que emociones que tengamos en algún momento, pero si somos los responsables en saber controlarlas y demostrarlas de manera consiente y responsable. </w:t>
      </w:r>
    </w:p>
    <w:p w14:paraId="2C49A62C" w14:textId="586B5E3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3F668B19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Es grata y se expresa con júbilo __</w:t>
      </w:r>
      <w:r w:rsidR="00992345">
        <w:rPr>
          <w:rFonts w:ascii="Century Gothic" w:hAnsi="Century Gothic"/>
          <w:sz w:val="24"/>
          <w:szCs w:val="24"/>
        </w:rPr>
        <w:t>alegría</w:t>
      </w:r>
      <w:r w:rsidRPr="00992345">
        <w:rPr>
          <w:rFonts w:ascii="Century Gothic" w:hAnsi="Century Gothic"/>
          <w:sz w:val="24"/>
          <w:szCs w:val="24"/>
        </w:rPr>
        <w:t>_________________</w:t>
      </w:r>
    </w:p>
    <w:p w14:paraId="1E5C91A9" w14:textId="5BF31D3D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Provoca angustia, inseguridad o peligro __</w:t>
      </w:r>
      <w:r w:rsidR="00992345" w:rsidRPr="00992345">
        <w:rPr>
          <w:rFonts w:ascii="Century Gothic" w:hAnsi="Century Gothic"/>
          <w:sz w:val="24"/>
          <w:szCs w:val="24"/>
        </w:rPr>
        <w:t>miedo</w:t>
      </w:r>
      <w:r w:rsidRPr="00992345">
        <w:rPr>
          <w:rFonts w:ascii="Century Gothic" w:hAnsi="Century Gothic"/>
          <w:sz w:val="24"/>
          <w:szCs w:val="24"/>
        </w:rPr>
        <w:t>________________</w:t>
      </w:r>
    </w:p>
    <w:p w14:paraId="66D9F000" w14:textId="521665A2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Dan ganas de llorar, pro</w:t>
      </w:r>
      <w:r w:rsidR="00992345">
        <w:rPr>
          <w:rFonts w:ascii="Century Gothic" w:hAnsi="Century Gothic"/>
          <w:b/>
          <w:sz w:val="24"/>
          <w:szCs w:val="24"/>
        </w:rPr>
        <w:t>voca decaimiento o poco ánimo _</w:t>
      </w:r>
      <w:r w:rsidR="00992345" w:rsidRPr="00992345">
        <w:rPr>
          <w:rFonts w:ascii="Century Gothic" w:hAnsi="Century Gothic"/>
          <w:sz w:val="24"/>
          <w:szCs w:val="24"/>
        </w:rPr>
        <w:t>tristeza</w:t>
      </w:r>
      <w:r>
        <w:rPr>
          <w:rFonts w:ascii="Century Gothic" w:hAnsi="Century Gothic"/>
          <w:b/>
          <w:sz w:val="24"/>
          <w:szCs w:val="24"/>
        </w:rPr>
        <w:t>_______________</w:t>
      </w:r>
    </w:p>
    <w:p w14:paraId="7DCF7A72" w14:textId="4045D12B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 manifiesta con enfado, resentimiento o irritabilidad _</w:t>
      </w:r>
      <w:r w:rsidR="00992345" w:rsidRPr="00992345">
        <w:rPr>
          <w:rFonts w:ascii="Century Gothic" w:hAnsi="Century Gothic"/>
          <w:sz w:val="24"/>
          <w:szCs w:val="24"/>
        </w:rPr>
        <w:t>enojo</w:t>
      </w:r>
      <w:r>
        <w:rPr>
          <w:rFonts w:ascii="Century Gothic" w:hAnsi="Century Gothic"/>
          <w:b/>
          <w:sz w:val="24"/>
          <w:szCs w:val="24"/>
        </w:rPr>
        <w:t>______________</w:t>
      </w:r>
    </w:p>
    <w:p w14:paraId="5F5F6DA2" w14:textId="3E4B519B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Sensación de desagrado que produce alguien o algo y que impulsa a rechazarlo __</w:t>
      </w:r>
      <w:r w:rsidR="00992345" w:rsidRPr="00992345">
        <w:rPr>
          <w:rFonts w:ascii="Century Gothic" w:hAnsi="Century Gothic"/>
          <w:bCs/>
          <w:sz w:val="24"/>
          <w:szCs w:val="24"/>
        </w:rPr>
        <w:t>asco</w:t>
      </w:r>
      <w:r w:rsidR="00992345">
        <w:rPr>
          <w:rFonts w:ascii="Century Gothic" w:hAnsi="Century Gothic"/>
          <w:bCs/>
          <w:sz w:val="24"/>
          <w:szCs w:val="24"/>
        </w:rPr>
        <w:t xml:space="preserve"> o desprecio</w:t>
      </w:r>
      <w:r w:rsidRPr="00992345">
        <w:rPr>
          <w:rFonts w:ascii="Century Gothic" w:hAnsi="Century Gothic"/>
          <w:bCs/>
          <w:sz w:val="24"/>
          <w:szCs w:val="24"/>
        </w:rPr>
        <w:t>_________________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4A5D6942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992345">
              <w:rPr>
                <w:rFonts w:ascii="Century Gothic" w:hAnsi="Century Gothic"/>
                <w:b/>
                <w:sz w:val="20"/>
                <w:szCs w:val="20"/>
              </w:rPr>
              <w:t xml:space="preserve"> 1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7C9BED4D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992345">
              <w:rPr>
                <w:rFonts w:ascii="Century Gothic" w:hAnsi="Century Gothic"/>
                <w:b/>
                <w:sz w:val="20"/>
                <w:szCs w:val="20"/>
              </w:rPr>
              <w:t xml:space="preserve"> 4</w:t>
            </w:r>
            <w:proofErr w:type="gramEnd"/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04EBAB7F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92345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601ED8D0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92345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proofErr w:type="gramEnd"/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1A708DD0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92345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proofErr w:type="gramEnd"/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3026ADF1" w14:textId="61E01FED" w:rsidR="008376FB" w:rsidRDefault="004666CA" w:rsidP="00992345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6E35A415" w14:textId="34825FB9" w:rsidR="00992345" w:rsidRPr="00992345" w:rsidRDefault="00992345" w:rsidP="00992345">
      <w:pPr>
        <w:pStyle w:val="Prrafodelista"/>
        <w:ind w:left="1080"/>
        <w:rPr>
          <w:rFonts w:ascii="Century Gothic" w:hAnsi="Century Gothic"/>
          <w:sz w:val="24"/>
          <w:szCs w:val="24"/>
        </w:rPr>
      </w:pPr>
      <w:r w:rsidRPr="00992345">
        <w:rPr>
          <w:rFonts w:ascii="Century Gothic" w:hAnsi="Century Gothic"/>
          <w:sz w:val="24"/>
          <w:szCs w:val="24"/>
        </w:rPr>
        <w:t xml:space="preserve">Primeramente el saber conocerte, saber que emociones son las que más te caracterizan y tener en cuenta que cualquier emoción que expresemos lo debemos de hacer de manera responsable, ya que podemos dañar a otras personas sin nosotros tener esa intención. </w:t>
      </w:r>
    </w:p>
    <w:p w14:paraId="434647C8" w14:textId="7A3C8DE8" w:rsidR="00992345" w:rsidRPr="00992345" w:rsidRDefault="00992345" w:rsidP="00992345">
      <w:pPr>
        <w:pStyle w:val="Prrafodelista"/>
        <w:ind w:left="1080"/>
        <w:rPr>
          <w:rFonts w:ascii="Century Gothic" w:hAnsi="Century Gothic"/>
          <w:sz w:val="24"/>
          <w:szCs w:val="24"/>
        </w:rPr>
      </w:pPr>
      <w:r w:rsidRPr="00992345">
        <w:rPr>
          <w:rFonts w:ascii="Century Gothic" w:hAnsi="Century Gothic"/>
          <w:sz w:val="24"/>
          <w:szCs w:val="24"/>
        </w:rPr>
        <w:t>Cuando ya conozcamos que emociones son las que más reinan en cada uno de nosotros debemos enseñarnos a controlarlas, ya sean con actividades o quizás la ida a con una persona profesional nos ayudaría de mejo</w:t>
      </w:r>
      <w:r>
        <w:rPr>
          <w:rFonts w:ascii="Century Gothic" w:hAnsi="Century Gothic"/>
          <w:sz w:val="24"/>
          <w:szCs w:val="24"/>
        </w:rPr>
        <w:t>r manera.</w:t>
      </w: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3545DD32" w14:textId="23E59345" w:rsidR="00D63536" w:rsidRPr="00992345" w:rsidRDefault="004666CA" w:rsidP="00992345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  <w:bookmarkStart w:id="0" w:name="_GoBack"/>
      <w:bookmarkEnd w:id="0"/>
    </w:p>
    <w:sectPr w:rsidR="00D63536" w:rsidRPr="00992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B5"/>
    <w:rsid w:val="000465E4"/>
    <w:rsid w:val="001C05B5"/>
    <w:rsid w:val="00224A84"/>
    <w:rsid w:val="00270D0E"/>
    <w:rsid w:val="002C34CD"/>
    <w:rsid w:val="002E6F75"/>
    <w:rsid w:val="004666C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992345"/>
    <w:rsid w:val="00A049AC"/>
    <w:rsid w:val="00AA2EF9"/>
    <w:rsid w:val="00B300E7"/>
    <w:rsid w:val="00C55741"/>
    <w:rsid w:val="00C82847"/>
    <w:rsid w:val="00CF1395"/>
    <w:rsid w:val="00D63536"/>
    <w:rsid w:val="00DF3201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P1_René</cp:lastModifiedBy>
  <cp:revision>2</cp:revision>
  <dcterms:created xsi:type="dcterms:W3CDTF">2021-03-08T15:09:00Z</dcterms:created>
  <dcterms:modified xsi:type="dcterms:W3CDTF">2021-03-08T15:09:00Z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