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F1336" w14:textId="1AF0CE05" w:rsidR="0012295F" w:rsidRDefault="0012295F" w:rsidP="00045449"/>
    <w:p w14:paraId="3A43D941" w14:textId="77777777" w:rsidR="0012295F" w:rsidRPr="00F96A60" w:rsidRDefault="0012295F" w:rsidP="0012295F">
      <w:pPr>
        <w:spacing w:line="360" w:lineRule="auto"/>
        <w:jc w:val="center"/>
        <w:rPr>
          <w:rFonts w:ascii="Arial" w:hAnsi="Arial" w:cs="Arial"/>
          <w:b/>
          <w:bCs/>
          <w:sz w:val="24"/>
          <w:szCs w:val="24"/>
        </w:rPr>
      </w:pPr>
      <w:r>
        <w:rPr>
          <w:rFonts w:ascii="Arial" w:hAnsi="Arial" w:cs="Arial"/>
          <w:noProof/>
          <w:sz w:val="24"/>
          <w:szCs w:val="24"/>
          <w:lang w:eastAsia="es-MX"/>
        </w:rPr>
        <w:drawing>
          <wp:anchor distT="0" distB="0" distL="114300" distR="114300" simplePos="0" relativeHeight="251659264" behindDoc="0" locked="0" layoutInCell="1" allowOverlap="1" wp14:anchorId="1F5E22B4" wp14:editId="796607C3">
            <wp:simplePos x="0" y="0"/>
            <wp:positionH relativeFrom="column">
              <wp:posOffset>-605790</wp:posOffset>
            </wp:positionH>
            <wp:positionV relativeFrom="paragraph">
              <wp:posOffset>6350</wp:posOffset>
            </wp:positionV>
            <wp:extent cx="1428750" cy="1066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Pr="009140A6">
        <w:rPr>
          <w:rFonts w:ascii="Arial" w:hAnsi="Arial" w:cs="Arial"/>
          <w:b/>
          <w:bCs/>
          <w:sz w:val="24"/>
          <w:szCs w:val="24"/>
        </w:rPr>
        <w:t>ESCUELA NORMAL DE EDUCACION PREESCOLAR</w:t>
      </w:r>
    </w:p>
    <w:p w14:paraId="57F2596B" w14:textId="77777777" w:rsidR="0012295F" w:rsidRPr="009140A6" w:rsidRDefault="0012295F" w:rsidP="0012295F">
      <w:pPr>
        <w:spacing w:line="360" w:lineRule="auto"/>
        <w:jc w:val="center"/>
        <w:rPr>
          <w:rFonts w:ascii="Arial" w:hAnsi="Arial" w:cs="Arial"/>
          <w:sz w:val="24"/>
          <w:szCs w:val="24"/>
        </w:rPr>
      </w:pPr>
      <w:r w:rsidRPr="009140A6">
        <w:rPr>
          <w:rFonts w:ascii="Arial" w:hAnsi="Arial" w:cs="Arial"/>
          <w:sz w:val="24"/>
          <w:szCs w:val="24"/>
        </w:rPr>
        <w:t>Licenciatura en Educación Preescolar</w:t>
      </w:r>
    </w:p>
    <w:p w14:paraId="075D50AA" w14:textId="77777777" w:rsidR="0012295F" w:rsidRPr="009140A6" w:rsidRDefault="0012295F" w:rsidP="0012295F">
      <w:pPr>
        <w:spacing w:line="360" w:lineRule="auto"/>
        <w:jc w:val="center"/>
        <w:rPr>
          <w:rFonts w:ascii="Arial" w:hAnsi="Arial" w:cs="Arial"/>
          <w:sz w:val="24"/>
          <w:szCs w:val="24"/>
        </w:rPr>
      </w:pPr>
      <w:r w:rsidRPr="009140A6">
        <w:rPr>
          <w:rFonts w:ascii="Arial" w:hAnsi="Arial" w:cs="Arial"/>
          <w:sz w:val="24"/>
          <w:szCs w:val="24"/>
        </w:rPr>
        <w:t>Ciclo escolar 2020-2021</w:t>
      </w:r>
    </w:p>
    <w:p w14:paraId="21EC47BA" w14:textId="431E625D" w:rsidR="0012295F" w:rsidRDefault="0012295F" w:rsidP="0012295F">
      <w:pPr>
        <w:spacing w:line="360" w:lineRule="auto"/>
        <w:jc w:val="center"/>
        <w:rPr>
          <w:rFonts w:ascii="Arial" w:hAnsi="Arial" w:cs="Arial"/>
          <w:sz w:val="24"/>
          <w:szCs w:val="24"/>
        </w:rPr>
      </w:pPr>
      <w:r>
        <w:rPr>
          <w:rFonts w:ascii="Arial" w:hAnsi="Arial" w:cs="Arial"/>
          <w:sz w:val="24"/>
          <w:szCs w:val="24"/>
        </w:rPr>
        <w:t>Segundo</w:t>
      </w:r>
      <w:r w:rsidRPr="009140A6">
        <w:rPr>
          <w:rFonts w:ascii="Arial" w:hAnsi="Arial" w:cs="Arial"/>
          <w:sz w:val="24"/>
          <w:szCs w:val="24"/>
        </w:rPr>
        <w:t> semestre</w:t>
      </w:r>
      <w:r w:rsidR="00CD3103">
        <w:rPr>
          <w:rFonts w:ascii="Arial" w:hAnsi="Arial" w:cs="Arial"/>
          <w:sz w:val="24"/>
          <w:szCs w:val="24"/>
        </w:rPr>
        <w:t xml:space="preserve">  </w:t>
      </w:r>
      <w:bookmarkStart w:id="0" w:name="_GoBack"/>
      <w:bookmarkEnd w:id="0"/>
    </w:p>
    <w:p w14:paraId="0088665E" w14:textId="77777777" w:rsidR="0012295F" w:rsidRPr="009140A6" w:rsidRDefault="0012295F" w:rsidP="0012295F">
      <w:pPr>
        <w:spacing w:line="360" w:lineRule="auto"/>
        <w:jc w:val="center"/>
        <w:rPr>
          <w:rFonts w:ascii="Arial" w:hAnsi="Arial" w:cs="Arial"/>
          <w:sz w:val="24"/>
          <w:szCs w:val="24"/>
        </w:rPr>
      </w:pPr>
      <w:r w:rsidRPr="009140A6">
        <w:rPr>
          <w:rFonts w:ascii="Arial" w:hAnsi="Arial" w:cs="Arial"/>
          <w:b/>
          <w:bCs/>
          <w:sz w:val="24"/>
          <w:szCs w:val="24"/>
        </w:rPr>
        <w:t>“</w:t>
      </w:r>
      <w:r>
        <w:rPr>
          <w:rFonts w:ascii="Arial" w:hAnsi="Arial" w:cs="Arial"/>
          <w:b/>
          <w:bCs/>
          <w:sz w:val="24"/>
          <w:szCs w:val="24"/>
        </w:rPr>
        <w:t>Análisis de cuadro de dimensiones</w:t>
      </w:r>
      <w:r w:rsidRPr="009140A6">
        <w:rPr>
          <w:rFonts w:ascii="Arial" w:hAnsi="Arial" w:cs="Arial"/>
          <w:b/>
          <w:bCs/>
          <w:sz w:val="24"/>
          <w:szCs w:val="24"/>
        </w:rPr>
        <w:t>”</w:t>
      </w:r>
    </w:p>
    <w:p w14:paraId="0BCBD5AE" w14:textId="77777777" w:rsidR="0012295F" w:rsidRPr="009140A6" w:rsidRDefault="0012295F" w:rsidP="0012295F">
      <w:pPr>
        <w:spacing w:line="360" w:lineRule="auto"/>
        <w:jc w:val="center"/>
        <w:rPr>
          <w:rFonts w:ascii="Arial" w:hAnsi="Arial" w:cs="Arial"/>
          <w:sz w:val="24"/>
          <w:szCs w:val="24"/>
        </w:rPr>
      </w:pPr>
      <w:r w:rsidRPr="009140A6">
        <w:rPr>
          <w:rFonts w:ascii="Arial" w:hAnsi="Arial" w:cs="Arial"/>
          <w:sz w:val="24"/>
          <w:szCs w:val="24"/>
        </w:rPr>
        <w:t>Curso:</w:t>
      </w:r>
    </w:p>
    <w:p w14:paraId="25D12A2A" w14:textId="77777777" w:rsidR="0012295F" w:rsidRDefault="0012295F" w:rsidP="0012295F">
      <w:pPr>
        <w:spacing w:line="360" w:lineRule="auto"/>
        <w:jc w:val="center"/>
        <w:rPr>
          <w:rFonts w:ascii="Arial" w:hAnsi="Arial" w:cs="Arial"/>
          <w:sz w:val="24"/>
          <w:szCs w:val="24"/>
        </w:rPr>
      </w:pPr>
      <w:r>
        <w:rPr>
          <w:rFonts w:ascii="Arial" w:hAnsi="Arial" w:cs="Arial"/>
          <w:sz w:val="24"/>
          <w:szCs w:val="24"/>
        </w:rPr>
        <w:t>Observación y Análisis de Prácticas y Contextos Escolares</w:t>
      </w:r>
    </w:p>
    <w:p w14:paraId="644B43D7" w14:textId="77777777" w:rsidR="0012295F" w:rsidRDefault="0012295F" w:rsidP="0012295F">
      <w:pPr>
        <w:spacing w:line="360" w:lineRule="auto"/>
        <w:jc w:val="center"/>
        <w:rPr>
          <w:rFonts w:ascii="Arial" w:hAnsi="Arial" w:cs="Arial"/>
          <w:sz w:val="24"/>
          <w:szCs w:val="24"/>
        </w:rPr>
      </w:pPr>
      <w:r>
        <w:rPr>
          <w:rFonts w:ascii="Arial" w:hAnsi="Arial" w:cs="Arial"/>
          <w:sz w:val="24"/>
          <w:szCs w:val="24"/>
        </w:rPr>
        <w:t>Unidad 1:</w:t>
      </w:r>
    </w:p>
    <w:p w14:paraId="3676889A" w14:textId="77777777" w:rsidR="0012295F" w:rsidRPr="009140A6" w:rsidRDefault="0012295F" w:rsidP="0012295F">
      <w:pPr>
        <w:spacing w:line="360" w:lineRule="auto"/>
        <w:jc w:val="center"/>
        <w:rPr>
          <w:rFonts w:ascii="Arial" w:hAnsi="Arial" w:cs="Arial"/>
          <w:sz w:val="24"/>
          <w:szCs w:val="24"/>
        </w:rPr>
      </w:pPr>
      <w:r>
        <w:rPr>
          <w:rFonts w:ascii="Arial" w:hAnsi="Arial" w:cs="Arial"/>
          <w:sz w:val="24"/>
          <w:szCs w:val="24"/>
        </w:rPr>
        <w:t>Escuela y Comunidad: Encuentros y Desencuentros</w:t>
      </w:r>
    </w:p>
    <w:p w14:paraId="7C6356E8" w14:textId="77777777" w:rsidR="0012295F" w:rsidRPr="009140A6" w:rsidRDefault="0012295F" w:rsidP="0012295F">
      <w:pPr>
        <w:spacing w:line="360" w:lineRule="auto"/>
        <w:jc w:val="center"/>
        <w:rPr>
          <w:rFonts w:ascii="Arial" w:hAnsi="Arial" w:cs="Arial"/>
          <w:sz w:val="24"/>
          <w:szCs w:val="24"/>
        </w:rPr>
      </w:pPr>
      <w:r w:rsidRPr="009140A6">
        <w:rPr>
          <w:rFonts w:ascii="Arial" w:hAnsi="Arial" w:cs="Arial"/>
          <w:sz w:val="24"/>
          <w:szCs w:val="24"/>
        </w:rPr>
        <w:t>Competencias:</w:t>
      </w:r>
    </w:p>
    <w:p w14:paraId="0A09EFC1" w14:textId="77777777" w:rsidR="0012295F" w:rsidRPr="009140A6" w:rsidRDefault="0012295F" w:rsidP="0012295F">
      <w:pPr>
        <w:numPr>
          <w:ilvl w:val="0"/>
          <w:numId w:val="1"/>
        </w:numPr>
        <w:spacing w:line="360" w:lineRule="auto"/>
        <w:jc w:val="center"/>
        <w:rPr>
          <w:rFonts w:ascii="Arial" w:hAnsi="Arial" w:cs="Arial"/>
          <w:sz w:val="24"/>
          <w:szCs w:val="24"/>
        </w:rPr>
      </w:pPr>
      <w:r w:rsidRPr="009140A6">
        <w:rPr>
          <w:rFonts w:ascii="Arial" w:hAnsi="Arial" w:cs="Arial"/>
          <w:sz w:val="24"/>
          <w:szCs w:val="24"/>
        </w:rPr>
        <w:t>Utiliza los recursos metodológicos y técnicos de la investigación para explicar, comprender situaciones educativas y mejorar su docencia.</w:t>
      </w:r>
    </w:p>
    <w:p w14:paraId="3A3F8120" w14:textId="77777777" w:rsidR="0012295F" w:rsidRPr="009140A6" w:rsidRDefault="0012295F" w:rsidP="0012295F">
      <w:pPr>
        <w:numPr>
          <w:ilvl w:val="0"/>
          <w:numId w:val="1"/>
        </w:numPr>
        <w:spacing w:line="360" w:lineRule="auto"/>
        <w:jc w:val="center"/>
        <w:rPr>
          <w:rFonts w:ascii="Arial" w:hAnsi="Arial" w:cs="Arial"/>
          <w:sz w:val="24"/>
          <w:szCs w:val="24"/>
        </w:rPr>
      </w:pPr>
      <w:r w:rsidRPr="009140A6">
        <w:rPr>
          <w:rFonts w:ascii="Arial" w:hAnsi="Arial" w:cs="Arial"/>
          <w:sz w:val="24"/>
          <w:szCs w:val="24"/>
        </w:rPr>
        <w:t>Orienta su actuación profesional con sentido ético-valoral y asume los diversos principios y reglas que aseguran una mejor convivencia institucional y social, en beneficio de los alumnos y de la comunidad escolar.</w:t>
      </w:r>
    </w:p>
    <w:p w14:paraId="31498370" w14:textId="66D15E7A" w:rsidR="0012295F" w:rsidRDefault="0012295F" w:rsidP="0012295F">
      <w:pPr>
        <w:spacing w:line="360" w:lineRule="auto"/>
        <w:jc w:val="center"/>
        <w:rPr>
          <w:rFonts w:ascii="Arial" w:hAnsi="Arial" w:cs="Arial"/>
          <w:sz w:val="24"/>
          <w:szCs w:val="24"/>
        </w:rPr>
      </w:pPr>
      <w:r>
        <w:rPr>
          <w:rFonts w:ascii="Arial" w:hAnsi="Arial" w:cs="Arial"/>
          <w:sz w:val="24"/>
          <w:szCs w:val="24"/>
        </w:rPr>
        <w:t>Alumna</w:t>
      </w:r>
      <w:r w:rsidRPr="009140A6">
        <w:rPr>
          <w:rFonts w:ascii="Arial" w:hAnsi="Arial" w:cs="Arial"/>
          <w:sz w:val="24"/>
          <w:szCs w:val="24"/>
        </w:rPr>
        <w:t>:</w:t>
      </w:r>
      <w:r>
        <w:rPr>
          <w:rFonts w:ascii="Arial" w:hAnsi="Arial" w:cs="Arial"/>
          <w:sz w:val="24"/>
          <w:szCs w:val="24"/>
        </w:rPr>
        <w:t xml:space="preserve"> Paulina García Sánchez </w:t>
      </w:r>
    </w:p>
    <w:p w14:paraId="67D95ABD" w14:textId="77777777" w:rsidR="0012295F" w:rsidRPr="009140A6" w:rsidRDefault="0012295F" w:rsidP="0012295F">
      <w:pPr>
        <w:spacing w:line="360" w:lineRule="auto"/>
        <w:jc w:val="center"/>
        <w:rPr>
          <w:rFonts w:ascii="Arial" w:hAnsi="Arial" w:cs="Arial"/>
          <w:sz w:val="24"/>
          <w:szCs w:val="24"/>
        </w:rPr>
      </w:pPr>
      <w:r w:rsidRPr="009140A6">
        <w:rPr>
          <w:rFonts w:ascii="Arial" w:hAnsi="Arial" w:cs="Arial"/>
          <w:sz w:val="24"/>
          <w:szCs w:val="24"/>
        </w:rPr>
        <w:t>Sección A</w:t>
      </w:r>
    </w:p>
    <w:p w14:paraId="187AE3E6" w14:textId="0922561A" w:rsidR="0012295F" w:rsidRDefault="0012295F" w:rsidP="0012295F">
      <w:pPr>
        <w:spacing w:line="360" w:lineRule="auto"/>
        <w:jc w:val="center"/>
        <w:rPr>
          <w:rFonts w:ascii="Arial" w:hAnsi="Arial" w:cs="Arial"/>
          <w:sz w:val="24"/>
          <w:szCs w:val="24"/>
        </w:rPr>
      </w:pPr>
      <w:r w:rsidRPr="009140A6">
        <w:rPr>
          <w:rFonts w:ascii="Arial" w:hAnsi="Arial" w:cs="Arial"/>
          <w:sz w:val="24"/>
          <w:szCs w:val="24"/>
        </w:rPr>
        <w:t>Maestra:</w:t>
      </w:r>
    </w:p>
    <w:p w14:paraId="054DC684" w14:textId="57E4EDBF" w:rsidR="0012295F" w:rsidRDefault="00D50E41" w:rsidP="0012295F">
      <w:pPr>
        <w:spacing w:line="360" w:lineRule="auto"/>
        <w:jc w:val="center"/>
        <w:rPr>
          <w:rFonts w:ascii="Arial" w:hAnsi="Arial" w:cs="Arial"/>
          <w:sz w:val="24"/>
          <w:szCs w:val="24"/>
        </w:rPr>
      </w:pPr>
      <w:r>
        <w:rPr>
          <w:rFonts w:ascii="Arial" w:hAnsi="Arial" w:cs="Arial"/>
          <w:sz w:val="24"/>
          <w:szCs w:val="24"/>
        </w:rPr>
        <w:t xml:space="preserve">Elizabeth Guadalupe Ramos Suarez </w:t>
      </w:r>
    </w:p>
    <w:p w14:paraId="04819141" w14:textId="77777777" w:rsidR="00D50E41" w:rsidRPr="009140A6" w:rsidRDefault="00D50E41" w:rsidP="0012295F">
      <w:pPr>
        <w:spacing w:line="360" w:lineRule="auto"/>
        <w:jc w:val="center"/>
        <w:rPr>
          <w:rFonts w:ascii="Arial" w:hAnsi="Arial" w:cs="Arial"/>
          <w:sz w:val="24"/>
          <w:szCs w:val="24"/>
        </w:rPr>
      </w:pPr>
    </w:p>
    <w:p w14:paraId="3D859CDC" w14:textId="00B78590" w:rsidR="0012295F" w:rsidRDefault="00D50E41" w:rsidP="00D50E41">
      <w:pPr>
        <w:spacing w:line="360" w:lineRule="auto"/>
        <w:rPr>
          <w:rFonts w:ascii="Arial" w:hAnsi="Arial" w:cs="Arial"/>
          <w:sz w:val="24"/>
          <w:szCs w:val="24"/>
        </w:rPr>
      </w:pPr>
      <w:r>
        <w:rPr>
          <w:rFonts w:ascii="Arial" w:hAnsi="Arial" w:cs="Arial"/>
          <w:sz w:val="24"/>
          <w:szCs w:val="24"/>
        </w:rPr>
        <w:t>Saltillo, Coahuila                                                                         8 de Marzo de 2021</w:t>
      </w:r>
    </w:p>
    <w:p w14:paraId="49897B16" w14:textId="58B90DCC" w:rsidR="0012295F" w:rsidRDefault="0012295F" w:rsidP="00045449"/>
    <w:p w14:paraId="0E8F21F0" w14:textId="14562E77" w:rsidR="00045449" w:rsidRDefault="00045449" w:rsidP="008D2A8F">
      <w:pPr>
        <w:jc w:val="center"/>
      </w:pPr>
      <w:r>
        <w:lastRenderedPageBreak/>
        <w:t>Utiliza las dimensiones para vincular los aspectos sociales con los escolares a</w:t>
      </w:r>
    </w:p>
    <w:p w14:paraId="2415BAFF" w14:textId="77777777" w:rsidR="00045449" w:rsidRDefault="00045449" w:rsidP="008D2A8F">
      <w:pPr>
        <w:jc w:val="center"/>
      </w:pPr>
      <w:r>
        <w:t>través de preguntas detonadoras: ¿Cómo es que se expresan estas</w:t>
      </w:r>
    </w:p>
    <w:p w14:paraId="70B39510" w14:textId="6546D1FF" w:rsidR="00045449" w:rsidRDefault="00045449" w:rsidP="008D2A8F">
      <w:pPr>
        <w:jc w:val="center"/>
      </w:pPr>
      <w:r>
        <w:t>dimensiones en la escuela?, ¿De qué manera sobre determinan los vínculos</w:t>
      </w:r>
    </w:p>
    <w:p w14:paraId="346A6B24" w14:textId="77777777" w:rsidR="00045449" w:rsidRDefault="00045449" w:rsidP="008D2A8F">
      <w:pPr>
        <w:jc w:val="center"/>
      </w:pPr>
      <w:r>
        <w:t>entre la sociedad, la comunidad y la escuela?, ¿En qué tipo de prácticas se</w:t>
      </w:r>
    </w:p>
    <w:p w14:paraId="719D264E" w14:textId="77777777" w:rsidR="00045449" w:rsidRDefault="00045449" w:rsidP="008D2A8F">
      <w:pPr>
        <w:jc w:val="center"/>
      </w:pPr>
      <w:r>
        <w:t>expresan?, ¿cómo es que el jardín de niños reconoce y se relaciona con la</w:t>
      </w:r>
    </w:p>
    <w:p w14:paraId="34D3838F" w14:textId="77777777" w:rsidR="00045449" w:rsidRDefault="00045449" w:rsidP="008D2A8F">
      <w:pPr>
        <w:jc w:val="center"/>
      </w:pPr>
      <w:r>
        <w:t>comunidad y viceversa?</w:t>
      </w:r>
    </w:p>
    <w:p w14:paraId="316ADD4A" w14:textId="77777777" w:rsidR="00045449" w:rsidRDefault="00045449" w:rsidP="008D2A8F">
      <w:pPr>
        <w:jc w:val="center"/>
      </w:pPr>
      <w:r>
        <w:t>Los estudiantes, con base en la información, elaboran en equipo un</w:t>
      </w:r>
    </w:p>
    <w:p w14:paraId="6BB83FA4" w14:textId="77777777" w:rsidR="00045449" w:rsidRDefault="00045449" w:rsidP="008D2A8F">
      <w:pPr>
        <w:jc w:val="center"/>
      </w:pPr>
      <w:r>
        <w:t>concentrado de las respuestas y una representación gráfica que permita</w:t>
      </w:r>
    </w:p>
    <w:p w14:paraId="166E55AA" w14:textId="77777777" w:rsidR="00045449" w:rsidRDefault="00045449" w:rsidP="008D2A8F">
      <w:pPr>
        <w:jc w:val="center"/>
      </w:pPr>
      <w:r>
        <w:t>evidenciar los vínculos del jardín de niños y la comunidad a partir de las</w:t>
      </w:r>
    </w:p>
    <w:p w14:paraId="21D92191" w14:textId="77777777" w:rsidR="00045449" w:rsidRDefault="00045449" w:rsidP="008D2A8F">
      <w:pPr>
        <w:jc w:val="center"/>
      </w:pPr>
      <w:r>
        <w:t>dimensiones.</w:t>
      </w:r>
    </w:p>
    <w:p w14:paraId="167DBDC7" w14:textId="5768C97D" w:rsidR="00045449" w:rsidRDefault="00045449" w:rsidP="00045449">
      <w:r>
        <w:t>Dimensiones</w:t>
      </w:r>
      <w:r w:rsidR="00956655">
        <w:t xml:space="preserve">                                   </w:t>
      </w:r>
      <w:r>
        <w:t xml:space="preserve"> Comunidad </w:t>
      </w:r>
      <w:r w:rsidR="00956655">
        <w:t xml:space="preserve">                                                                     </w:t>
      </w:r>
      <w:r>
        <w:t>Escuela</w:t>
      </w:r>
    </w:p>
    <w:tbl>
      <w:tblPr>
        <w:tblW w:w="1017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3"/>
        <w:gridCol w:w="4088"/>
        <w:gridCol w:w="4799"/>
      </w:tblGrid>
      <w:tr w:rsidR="00956655" w14:paraId="58E394D7" w14:textId="1ED7906D" w:rsidTr="00807AA2">
        <w:trPr>
          <w:trHeight w:val="360"/>
        </w:trPr>
        <w:tc>
          <w:tcPr>
            <w:tcW w:w="1283" w:type="dxa"/>
          </w:tcPr>
          <w:p w14:paraId="0E33516C" w14:textId="77777777" w:rsidR="00956655" w:rsidRDefault="00956655" w:rsidP="00956655">
            <w:r>
              <w:t>Social</w:t>
            </w:r>
          </w:p>
          <w:p w14:paraId="3BA58B73" w14:textId="77777777" w:rsidR="00956655" w:rsidRDefault="00956655" w:rsidP="00956655"/>
        </w:tc>
        <w:tc>
          <w:tcPr>
            <w:tcW w:w="4088" w:type="dxa"/>
          </w:tcPr>
          <w:p w14:paraId="34C5EB30" w14:textId="77777777" w:rsidR="00362E22" w:rsidRPr="00362E22" w:rsidRDefault="00362E22" w:rsidP="0012295F">
            <w:pPr>
              <w:jc w:val="both"/>
              <w:rPr>
                <w:rFonts w:ascii="Arial" w:hAnsi="Arial" w:cs="Arial"/>
                <w:color w:val="000000"/>
                <w:sz w:val="24"/>
                <w:shd w:val="clear" w:color="auto" w:fill="FFFFFF"/>
              </w:rPr>
            </w:pPr>
            <w:r w:rsidRPr="00362E22">
              <w:rPr>
                <w:rFonts w:ascii="Arial" w:hAnsi="Arial" w:cs="Arial"/>
                <w:color w:val="000000"/>
                <w:sz w:val="24"/>
                <w:shd w:val="clear" w:color="auto" w:fill="FFFFFF"/>
              </w:rPr>
              <w:t xml:space="preserve">La Dimensión Social representa un enfoque que propicia un desarrollo sostenido y sustentable de la comunidad por su capacidad potencial para: </w:t>
            </w:r>
          </w:p>
          <w:p w14:paraId="1FFC4292" w14:textId="3F00FCF0" w:rsidR="00956655" w:rsidRPr="00362E22" w:rsidRDefault="00362E22" w:rsidP="0012295F">
            <w:pPr>
              <w:jc w:val="both"/>
              <w:rPr>
                <w:rFonts w:ascii="Arial" w:hAnsi="Arial" w:cs="Arial"/>
                <w:color w:val="000000"/>
                <w:sz w:val="24"/>
                <w:shd w:val="clear" w:color="auto" w:fill="FFFFFF"/>
              </w:rPr>
            </w:pPr>
            <w:r w:rsidRPr="00362E22">
              <w:rPr>
                <w:rFonts w:ascii="Arial" w:hAnsi="Arial" w:cs="Arial"/>
                <w:color w:val="000000"/>
                <w:sz w:val="24"/>
                <w:shd w:val="clear" w:color="auto" w:fill="FFFFFF"/>
              </w:rPr>
              <w:t>1. Analizar el funcionamiento</w:t>
            </w:r>
            <w:r>
              <w:rPr>
                <w:rFonts w:ascii="Arial" w:hAnsi="Arial" w:cs="Arial"/>
                <w:color w:val="000000"/>
                <w:sz w:val="24"/>
                <w:shd w:val="clear" w:color="auto" w:fill="FFFFFF"/>
              </w:rPr>
              <w:t xml:space="preserve"> óptimo del ser y la comunidad   </w:t>
            </w:r>
            <w:r w:rsidR="00807AA2">
              <w:rPr>
                <w:rFonts w:ascii="Arial" w:hAnsi="Arial" w:cs="Arial"/>
                <w:color w:val="000000"/>
                <w:sz w:val="24"/>
                <w:shd w:val="clear" w:color="auto" w:fill="FFFFFF"/>
              </w:rPr>
              <w:t xml:space="preserve">                 </w:t>
            </w:r>
            <w:r>
              <w:rPr>
                <w:rFonts w:ascii="Arial" w:hAnsi="Arial" w:cs="Arial"/>
                <w:color w:val="000000"/>
                <w:sz w:val="24"/>
                <w:shd w:val="clear" w:color="auto" w:fill="FFFFFF"/>
              </w:rPr>
              <w:t xml:space="preserve"> </w:t>
            </w:r>
            <w:r w:rsidRPr="00362E22">
              <w:rPr>
                <w:rFonts w:ascii="Arial" w:hAnsi="Arial" w:cs="Arial"/>
                <w:color w:val="000000"/>
                <w:sz w:val="24"/>
                <w:shd w:val="clear" w:color="auto" w:fill="FFFFFF"/>
              </w:rPr>
              <w:t>2. Activar al individuo mediante métodos de origen po</w:t>
            </w:r>
            <w:r>
              <w:rPr>
                <w:rFonts w:ascii="Arial" w:hAnsi="Arial" w:cs="Arial"/>
                <w:color w:val="000000"/>
                <w:sz w:val="24"/>
                <w:shd w:val="clear" w:color="auto" w:fill="FFFFFF"/>
              </w:rPr>
              <w:t xml:space="preserve">pular        </w:t>
            </w:r>
            <w:r w:rsidR="00807AA2">
              <w:rPr>
                <w:rFonts w:ascii="Arial" w:hAnsi="Arial" w:cs="Arial"/>
                <w:color w:val="000000"/>
                <w:sz w:val="24"/>
                <w:shd w:val="clear" w:color="auto" w:fill="FFFFFF"/>
              </w:rPr>
              <w:t xml:space="preserve">     </w:t>
            </w:r>
            <w:r>
              <w:rPr>
                <w:rFonts w:ascii="Arial" w:hAnsi="Arial" w:cs="Arial"/>
                <w:color w:val="000000"/>
                <w:sz w:val="24"/>
                <w:shd w:val="clear" w:color="auto" w:fill="FFFFFF"/>
              </w:rPr>
              <w:t xml:space="preserve"> </w:t>
            </w:r>
            <w:r w:rsidRPr="00362E22">
              <w:rPr>
                <w:rFonts w:ascii="Arial" w:hAnsi="Arial" w:cs="Arial"/>
                <w:color w:val="000000"/>
                <w:sz w:val="24"/>
                <w:shd w:val="clear" w:color="auto" w:fill="FFFFFF"/>
              </w:rPr>
              <w:t>3. Desarrollar procesos de administración humanista</w:t>
            </w:r>
          </w:p>
          <w:p w14:paraId="6F761478" w14:textId="77777777" w:rsidR="00956655" w:rsidRDefault="00956655" w:rsidP="0012295F">
            <w:pPr>
              <w:jc w:val="both"/>
            </w:pPr>
          </w:p>
        </w:tc>
        <w:tc>
          <w:tcPr>
            <w:tcW w:w="4799" w:type="dxa"/>
          </w:tcPr>
          <w:p w14:paraId="4ECC66EF" w14:textId="56A3D3C8" w:rsidR="00956655" w:rsidRPr="00135878" w:rsidRDefault="00D76B9B" w:rsidP="0012295F">
            <w:pPr>
              <w:jc w:val="both"/>
              <w:rPr>
                <w:rFonts w:ascii="Arial" w:hAnsi="Arial" w:cs="Arial"/>
                <w:color w:val="000000" w:themeColor="text1"/>
              </w:rPr>
            </w:pPr>
            <w:r w:rsidRPr="00135878">
              <w:rPr>
                <w:rFonts w:ascii="Arial" w:hAnsi="Arial" w:cs="Arial"/>
                <w:color w:val="000000" w:themeColor="text1"/>
                <w:sz w:val="24"/>
                <w:szCs w:val="20"/>
                <w:shd w:val="clear" w:color="auto" w:fill="FFFFFF"/>
              </w:rPr>
              <w:t xml:space="preserve">Es dimensión social de un Centro Educativo, toda aquella práctica colegial que concrete en la vida diaria, e impulse y fomente entre los miembros de la comunidad </w:t>
            </w:r>
            <w:r w:rsidR="00135878" w:rsidRPr="00135878">
              <w:rPr>
                <w:rFonts w:ascii="Arial" w:hAnsi="Arial" w:cs="Arial"/>
                <w:color w:val="000000" w:themeColor="text1"/>
                <w:sz w:val="24"/>
                <w:szCs w:val="20"/>
                <w:shd w:val="clear" w:color="auto" w:fill="FFFFFF"/>
              </w:rPr>
              <w:t>escolar</w:t>
            </w:r>
            <w:r w:rsidRPr="00135878">
              <w:rPr>
                <w:rFonts w:ascii="Arial" w:hAnsi="Arial" w:cs="Arial"/>
                <w:color w:val="000000" w:themeColor="text1"/>
                <w:sz w:val="24"/>
                <w:szCs w:val="20"/>
                <w:shd w:val="clear" w:color="auto" w:fill="FFFFFF"/>
              </w:rPr>
              <w:t xml:space="preserve">, y muy particularmente en los </w:t>
            </w:r>
            <w:r w:rsidR="00135878" w:rsidRPr="00135878">
              <w:rPr>
                <w:rFonts w:ascii="Arial" w:hAnsi="Arial" w:cs="Arial"/>
                <w:color w:val="000000" w:themeColor="text1"/>
                <w:sz w:val="24"/>
                <w:szCs w:val="20"/>
                <w:shd w:val="clear" w:color="auto" w:fill="FFFFFF"/>
              </w:rPr>
              <w:t>alumnos, la</w:t>
            </w:r>
            <w:r w:rsidRPr="00135878">
              <w:rPr>
                <w:rFonts w:ascii="Arial" w:hAnsi="Arial" w:cs="Arial"/>
                <w:color w:val="000000" w:themeColor="text1"/>
                <w:sz w:val="24"/>
                <w:szCs w:val="20"/>
                <w:shd w:val="clear" w:color="auto" w:fill="FFFFFF"/>
              </w:rPr>
              <w:t xml:space="preserve"> compasión, la solidaridad hacia las personas y colectivos gravemente desfavorecidos o en situación de </w:t>
            </w:r>
            <w:r w:rsidR="00135878" w:rsidRPr="00135878">
              <w:rPr>
                <w:rFonts w:ascii="Arial" w:hAnsi="Arial" w:cs="Arial"/>
                <w:color w:val="000000" w:themeColor="text1"/>
                <w:sz w:val="24"/>
                <w:szCs w:val="20"/>
                <w:shd w:val="clear" w:color="auto" w:fill="FFFFFF"/>
              </w:rPr>
              <w:t>necesidad y</w:t>
            </w:r>
            <w:r w:rsidRPr="00135878">
              <w:rPr>
                <w:rFonts w:ascii="Arial" w:hAnsi="Arial" w:cs="Arial"/>
                <w:color w:val="000000" w:themeColor="text1"/>
                <w:sz w:val="24"/>
                <w:szCs w:val="20"/>
                <w:shd w:val="clear" w:color="auto" w:fill="FFFFFF"/>
              </w:rPr>
              <w:t xml:space="preserve"> el compromiso por el cambio de las estructuras injustas… No basta trabajar valores genéricos, es necesario incidir de manera directa en las áreas de justicia y compasión</w:t>
            </w:r>
          </w:p>
        </w:tc>
      </w:tr>
      <w:tr w:rsidR="00956655" w:rsidRPr="00880D92" w14:paraId="269F2FAE" w14:textId="430507C0" w:rsidTr="00807AA2">
        <w:trPr>
          <w:trHeight w:val="345"/>
        </w:trPr>
        <w:tc>
          <w:tcPr>
            <w:tcW w:w="1283" w:type="dxa"/>
          </w:tcPr>
          <w:p w14:paraId="15422C03" w14:textId="4DA7482C" w:rsidR="00956655" w:rsidRDefault="00956655" w:rsidP="00956655">
            <w:pPr>
              <w:ind w:left="126"/>
            </w:pPr>
            <w:r>
              <w:t>Valoral</w:t>
            </w:r>
          </w:p>
        </w:tc>
        <w:tc>
          <w:tcPr>
            <w:tcW w:w="4088" w:type="dxa"/>
          </w:tcPr>
          <w:p w14:paraId="3E46C8E2" w14:textId="1E4AB746" w:rsidR="00956655" w:rsidRPr="006254FF" w:rsidRDefault="006254FF" w:rsidP="0012295F">
            <w:pPr>
              <w:jc w:val="both"/>
              <w:rPr>
                <w:rFonts w:ascii="Arial" w:hAnsi="Arial" w:cs="Arial"/>
                <w:color w:val="202124"/>
                <w:sz w:val="24"/>
                <w:shd w:val="clear" w:color="auto" w:fill="FFFFFF"/>
              </w:rPr>
            </w:pPr>
            <w:r w:rsidRPr="00373C00">
              <w:rPr>
                <w:rFonts w:ascii="Arial" w:hAnsi="Arial" w:cs="Arial"/>
                <w:color w:val="000000" w:themeColor="text1"/>
                <w:sz w:val="24"/>
                <w:shd w:val="clear" w:color="auto" w:fill="FFFFFF"/>
              </w:rPr>
              <w:t> Dentro de la dimensión valoral, es fundamental el sentido de vida del ser humano, y tipo de relación que se puede establecer con el mundo y el medio ambiente. Física: cuerpo, sentidos, sexualidad, motricidad, cuidado de la salud física; lo orgánico, la alimentación, el descanso.</w:t>
            </w:r>
          </w:p>
        </w:tc>
        <w:tc>
          <w:tcPr>
            <w:tcW w:w="4799" w:type="dxa"/>
          </w:tcPr>
          <w:p w14:paraId="74E174BD" w14:textId="57A95E46" w:rsidR="00880D92" w:rsidRPr="00880D92" w:rsidRDefault="00880D92" w:rsidP="0012295F">
            <w:pPr>
              <w:shd w:val="clear" w:color="auto" w:fill="FFFFFF"/>
              <w:spacing w:after="0" w:line="240" w:lineRule="auto"/>
              <w:jc w:val="both"/>
              <w:rPr>
                <w:rFonts w:ascii="Arial" w:eastAsia="Times New Roman" w:hAnsi="Arial" w:cs="Arial"/>
                <w:bCs/>
                <w:color w:val="000000" w:themeColor="text1"/>
                <w:sz w:val="24"/>
                <w:szCs w:val="25"/>
                <w:lang w:eastAsia="es-MX"/>
              </w:rPr>
            </w:pPr>
            <w:r w:rsidRPr="00880D92">
              <w:rPr>
                <w:rFonts w:ascii="Arial" w:eastAsia="Times New Roman" w:hAnsi="Arial" w:cs="Arial"/>
                <w:bCs/>
                <w:color w:val="000000" w:themeColor="text1"/>
                <w:sz w:val="24"/>
                <w:szCs w:val="25"/>
                <w:lang w:eastAsia="es-MX"/>
              </w:rPr>
              <w:t>En la dimensión valoral intervienen los valores que s</w:t>
            </w:r>
            <w:r w:rsidRPr="00744E6F">
              <w:rPr>
                <w:rFonts w:ascii="Arial" w:eastAsia="Times New Roman" w:hAnsi="Arial" w:cs="Arial"/>
                <w:bCs/>
                <w:color w:val="000000" w:themeColor="text1"/>
                <w:sz w:val="24"/>
                <w:szCs w:val="25"/>
                <w:lang w:eastAsia="es-MX"/>
              </w:rPr>
              <w:t>e fomentan dentro de la escuela.</w:t>
            </w:r>
          </w:p>
          <w:p w14:paraId="5EF0AEDC" w14:textId="14887A90" w:rsidR="00880D92" w:rsidRPr="00880D92" w:rsidRDefault="00880D92" w:rsidP="0012295F">
            <w:pPr>
              <w:shd w:val="clear" w:color="auto" w:fill="FFFFFF"/>
              <w:spacing w:after="0" w:line="240" w:lineRule="auto"/>
              <w:jc w:val="both"/>
              <w:rPr>
                <w:rFonts w:ascii="Arial" w:eastAsia="Times New Roman" w:hAnsi="Arial" w:cs="Arial"/>
                <w:bCs/>
                <w:color w:val="000000" w:themeColor="text1"/>
                <w:sz w:val="24"/>
                <w:szCs w:val="25"/>
                <w:lang w:eastAsia="es-MX"/>
              </w:rPr>
            </w:pPr>
            <w:r w:rsidRPr="00880D92">
              <w:rPr>
                <w:rFonts w:ascii="Arial" w:eastAsia="Times New Roman" w:hAnsi="Arial" w:cs="Arial"/>
                <w:bCs/>
                <w:color w:val="000000" w:themeColor="text1"/>
                <w:sz w:val="24"/>
                <w:szCs w:val="25"/>
                <w:lang w:eastAsia="es-MX"/>
              </w:rPr>
              <w:t>La práctica docente no es neutra, inevitablemente conlleva un conjunto de valores. Cada profesor, en su práctica educativa, maniﬁesta (de modo implícito o explícito) sus valores personales, creencias, actitudes y juicios. En deﬁnitiva, el maestro va mostrando sus visiones de mundo, sus modos de valorar las relaciones humanas y el conocimiento y sus maneras de guiar las situaciones de enseñanza, lo que constituye una experiencia formativa.</w:t>
            </w:r>
          </w:p>
          <w:p w14:paraId="33072F9C" w14:textId="77777777" w:rsidR="00956655" w:rsidRPr="00880D92" w:rsidRDefault="00956655" w:rsidP="0012295F">
            <w:pPr>
              <w:jc w:val="both"/>
              <w:rPr>
                <w:rFonts w:ascii="Arial" w:hAnsi="Arial" w:cs="Arial"/>
                <w:sz w:val="24"/>
              </w:rPr>
            </w:pPr>
          </w:p>
        </w:tc>
      </w:tr>
      <w:tr w:rsidR="00956655" w14:paraId="38D8754C" w14:textId="1AAAC9AE" w:rsidTr="00807AA2">
        <w:trPr>
          <w:trHeight w:val="540"/>
        </w:trPr>
        <w:tc>
          <w:tcPr>
            <w:tcW w:w="1283" w:type="dxa"/>
          </w:tcPr>
          <w:p w14:paraId="3F22E5D8" w14:textId="7947AC3B" w:rsidR="00956655" w:rsidRDefault="00956655" w:rsidP="00956655">
            <w:pPr>
              <w:ind w:left="126"/>
            </w:pPr>
            <w:r>
              <w:lastRenderedPageBreak/>
              <w:t>Cultural</w:t>
            </w:r>
          </w:p>
        </w:tc>
        <w:tc>
          <w:tcPr>
            <w:tcW w:w="4088" w:type="dxa"/>
          </w:tcPr>
          <w:p w14:paraId="04248EEC" w14:textId="4C8F397F" w:rsidR="00956655" w:rsidRDefault="00C73FC7" w:rsidP="0012295F">
            <w:pPr>
              <w:jc w:val="both"/>
            </w:pPr>
            <w:r w:rsidRPr="00622227">
              <w:rPr>
                <w:rFonts w:ascii="Arial" w:hAnsi="Arial" w:cs="Arial"/>
                <w:color w:val="000000" w:themeColor="text1"/>
                <w:sz w:val="24"/>
                <w:szCs w:val="20"/>
                <w:shd w:val="clear" w:color="auto" w:fill="FFFFFF"/>
              </w:rPr>
              <w:t>Desde las intervenciones de puesta en valor del patrimonio se promueve una gestión sostenible del mismo; su conservación promueve y defiende la identidad y la diversidad cultural del lugar y de las personas, apoyando el derecho a la diferencia sin diferencia de derechos.</w:t>
            </w:r>
          </w:p>
        </w:tc>
        <w:tc>
          <w:tcPr>
            <w:tcW w:w="4799" w:type="dxa"/>
          </w:tcPr>
          <w:p w14:paraId="13ADC8CC" w14:textId="60F1FC23" w:rsidR="00555923" w:rsidRPr="00555923" w:rsidRDefault="00555923" w:rsidP="001229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sz w:val="24"/>
                <w:lang w:val="es"/>
              </w:rPr>
            </w:pPr>
            <w:r w:rsidRPr="00555923">
              <w:rPr>
                <w:rFonts w:ascii="Arial" w:hAnsi="Arial" w:cs="Arial"/>
                <w:sz w:val="24"/>
                <w:lang w:val="es"/>
              </w:rPr>
              <w:t>En esta dimensión se identifica: El lenguaje que tienen los estudiantes, es decir que palabras usan comúnmente para interactuar entre sí, Cómo se visten, sus tendencias, modas de la manera en que normalmente van a la escuela, Los comportamientos que presentan, que es lo que normalmente hacen y que para su perspectiva a ellos les parece común.</w:t>
            </w:r>
          </w:p>
          <w:p w14:paraId="2507EB15" w14:textId="77777777" w:rsidR="00956655" w:rsidRPr="00555923" w:rsidRDefault="00956655" w:rsidP="0012295F">
            <w:pPr>
              <w:jc w:val="both"/>
              <w:rPr>
                <w:rFonts w:ascii="Arial" w:hAnsi="Arial" w:cs="Arial"/>
                <w:sz w:val="24"/>
                <w:lang w:val="es"/>
              </w:rPr>
            </w:pPr>
          </w:p>
        </w:tc>
      </w:tr>
      <w:tr w:rsidR="00956655" w14:paraId="51CA6B07" w14:textId="002848BF" w:rsidTr="00807AA2">
        <w:trPr>
          <w:trHeight w:val="494"/>
        </w:trPr>
        <w:tc>
          <w:tcPr>
            <w:tcW w:w="1283" w:type="dxa"/>
          </w:tcPr>
          <w:p w14:paraId="23AD7E13" w14:textId="66FB5F4A" w:rsidR="00956655" w:rsidRDefault="00956655" w:rsidP="00956655">
            <w:pPr>
              <w:ind w:left="126"/>
            </w:pPr>
            <w:r>
              <w:t>Ideológica</w:t>
            </w:r>
          </w:p>
        </w:tc>
        <w:tc>
          <w:tcPr>
            <w:tcW w:w="4088" w:type="dxa"/>
          </w:tcPr>
          <w:p w14:paraId="3F1A5284" w14:textId="0E370B59" w:rsidR="00956655" w:rsidRPr="002D317A" w:rsidRDefault="00622227" w:rsidP="0012295F">
            <w:pPr>
              <w:jc w:val="both"/>
              <w:rPr>
                <w:rFonts w:ascii="Arial" w:hAnsi="Arial" w:cs="Arial"/>
                <w:color w:val="000000" w:themeColor="text1"/>
                <w:sz w:val="24"/>
                <w:szCs w:val="24"/>
              </w:rPr>
            </w:pPr>
            <w:r w:rsidRPr="002D317A">
              <w:rPr>
                <w:rFonts w:ascii="Arial" w:hAnsi="Arial" w:cs="Arial"/>
                <w:bCs/>
                <w:color w:val="000000" w:themeColor="text1"/>
                <w:sz w:val="24"/>
                <w:szCs w:val="24"/>
                <w:shd w:val="clear" w:color="auto" w:fill="FFFFFF"/>
              </w:rPr>
              <w:t>La dimensión ideológica abarca desde las creencias que las personas tienen, como por ejemplo a que religión pertenecen, los rituales que conllevan en la comunidad. Además de las formas de organización política en que se encuentran.</w:t>
            </w:r>
          </w:p>
        </w:tc>
        <w:tc>
          <w:tcPr>
            <w:tcW w:w="4799" w:type="dxa"/>
          </w:tcPr>
          <w:p w14:paraId="247B6D27" w14:textId="5E0C8A26" w:rsidR="00622227" w:rsidRPr="00ED458E" w:rsidRDefault="00ED458E" w:rsidP="0012295F">
            <w:pPr>
              <w:jc w:val="both"/>
              <w:rPr>
                <w:rFonts w:ascii="Arial" w:hAnsi="Arial" w:cs="Arial"/>
                <w:sz w:val="24"/>
              </w:rPr>
            </w:pPr>
            <w:r w:rsidRPr="00ED458E">
              <w:rPr>
                <w:rFonts w:ascii="Arial" w:hAnsi="Arial" w:cs="Arial"/>
                <w:sz w:val="24"/>
              </w:rPr>
              <w:t>La ideología en el ámbito escolar se aplica con el propósito de mejorar la calidad de enseñ</w:t>
            </w:r>
            <w:r>
              <w:rPr>
                <w:rFonts w:ascii="Arial" w:hAnsi="Arial" w:cs="Arial"/>
                <w:sz w:val="24"/>
              </w:rPr>
              <w:t>anza</w:t>
            </w:r>
            <w:r w:rsidRPr="00ED458E">
              <w:rPr>
                <w:rFonts w:ascii="Arial" w:hAnsi="Arial" w:cs="Arial"/>
                <w:sz w:val="24"/>
              </w:rPr>
              <w:t xml:space="preserve"> el incorporar al funcionamiento del sistema educativo nuevas reglas para mejorar el rendimiento académico de los alumnos, apoyando la ideología de máxima libertad y elección. Igualmente, la ideología que afirma que la educación básica ha de ser igual para todos los alumnos, el igualitarismo refuerza la planificación de la oferta educativa</w:t>
            </w:r>
            <w:r>
              <w:rPr>
                <w:rFonts w:ascii="Arial" w:hAnsi="Arial" w:cs="Arial"/>
                <w:sz w:val="24"/>
              </w:rPr>
              <w:t xml:space="preserve">. </w:t>
            </w:r>
          </w:p>
          <w:p w14:paraId="4E8D79C1" w14:textId="2484CB5D" w:rsidR="00956655" w:rsidRPr="00ED458E" w:rsidRDefault="00622227" w:rsidP="0012295F">
            <w:pPr>
              <w:tabs>
                <w:tab w:val="left" w:pos="1327"/>
              </w:tabs>
              <w:jc w:val="both"/>
              <w:rPr>
                <w:rFonts w:ascii="Arial" w:hAnsi="Arial" w:cs="Arial"/>
                <w:sz w:val="24"/>
              </w:rPr>
            </w:pPr>
            <w:r w:rsidRPr="00ED458E">
              <w:rPr>
                <w:rFonts w:ascii="Arial" w:hAnsi="Arial" w:cs="Arial"/>
                <w:sz w:val="24"/>
              </w:rPr>
              <w:tab/>
            </w:r>
          </w:p>
        </w:tc>
      </w:tr>
      <w:tr w:rsidR="00956655" w:rsidRPr="00CD3896" w14:paraId="07396280" w14:textId="293F52A8" w:rsidTr="00807AA2">
        <w:trPr>
          <w:trHeight w:val="569"/>
        </w:trPr>
        <w:tc>
          <w:tcPr>
            <w:tcW w:w="1283" w:type="dxa"/>
          </w:tcPr>
          <w:p w14:paraId="5ACD0B5A" w14:textId="5FDECD61" w:rsidR="00956655" w:rsidRDefault="00956655" w:rsidP="00956655">
            <w:pPr>
              <w:ind w:left="126"/>
            </w:pPr>
            <w:r>
              <w:t>Personal</w:t>
            </w:r>
          </w:p>
        </w:tc>
        <w:tc>
          <w:tcPr>
            <w:tcW w:w="4088" w:type="dxa"/>
          </w:tcPr>
          <w:p w14:paraId="149DFFE9" w14:textId="48B006F2" w:rsidR="00956655" w:rsidRPr="00ED683D" w:rsidRDefault="00ED683D" w:rsidP="0012295F">
            <w:pPr>
              <w:jc w:val="both"/>
              <w:rPr>
                <w:rFonts w:ascii="Arial" w:hAnsi="Arial" w:cs="Arial"/>
                <w:sz w:val="24"/>
              </w:rPr>
            </w:pPr>
            <w:r w:rsidRPr="00ED683D">
              <w:rPr>
                <w:rFonts w:ascii="Arial" w:hAnsi="Arial" w:cs="Arial"/>
                <w:sz w:val="24"/>
              </w:rPr>
              <w:t>Está relacionada al conocimiento y aceptación de sí mismo, al fortalecimiento de la expresión de sentimientos, afectos y anhelos, a la vivencia plena, placentera y responsable de la sexualidad, a la construcción de relaciones igualitarias, a la reflexión ética, entre otras, que contribuirán a lograr estilos de vida saludable y la construcción de su proyecto de vida.</w:t>
            </w:r>
          </w:p>
        </w:tc>
        <w:tc>
          <w:tcPr>
            <w:tcW w:w="4799" w:type="dxa"/>
          </w:tcPr>
          <w:p w14:paraId="5D6A52FF" w14:textId="51BB942A" w:rsidR="00CD3896" w:rsidRPr="00CD3896" w:rsidRDefault="00CD3896" w:rsidP="0012295F">
            <w:pPr>
              <w:pStyle w:val="NormalWeb"/>
              <w:shd w:val="clear" w:color="auto" w:fill="FFFFFF"/>
              <w:spacing w:before="0" w:beforeAutospacing="0" w:after="390" w:afterAutospacing="0"/>
              <w:jc w:val="both"/>
              <w:rPr>
                <w:rFonts w:ascii="Arial" w:hAnsi="Arial" w:cs="Arial"/>
                <w:color w:val="000000"/>
                <w:szCs w:val="26"/>
              </w:rPr>
            </w:pPr>
            <w:r w:rsidRPr="00CD3896">
              <w:rPr>
                <w:rFonts w:ascii="Arial" w:hAnsi="Arial" w:cs="Arial"/>
                <w:color w:val="000000"/>
                <w:szCs w:val="26"/>
              </w:rPr>
              <w:t>Esta dimensión es la que explora quién es el docente como ser, no como profesional. Se debe entender al maestro como un individuo con motivaciones, investigar porqué la docencia es su vocación y cómo se siente en su rol.</w:t>
            </w:r>
            <w:r w:rsidR="002D25A7">
              <w:rPr>
                <w:rFonts w:ascii="Arial" w:hAnsi="Arial" w:cs="Arial"/>
                <w:color w:val="000000"/>
                <w:szCs w:val="26"/>
              </w:rPr>
              <w:t xml:space="preserve"> </w:t>
            </w:r>
            <w:r w:rsidRPr="00CD3896">
              <w:rPr>
                <w:rFonts w:ascii="Arial" w:hAnsi="Arial" w:cs="Arial"/>
                <w:color w:val="000000"/>
                <w:szCs w:val="26"/>
              </w:rPr>
              <w:t>De esta manera se puede determinar cuál aspecto de la vida personal podría estar influyendo negativamente en su labor, y fomentar los que influyen de forma positiva. El universo interno del docente está reflejado aquí, en esta dimensión.</w:t>
            </w:r>
            <w:r w:rsidR="002D25A7">
              <w:rPr>
                <w:rFonts w:ascii="Arial" w:hAnsi="Arial" w:cs="Arial"/>
                <w:color w:val="000000"/>
                <w:szCs w:val="26"/>
              </w:rPr>
              <w:t xml:space="preserve">    </w:t>
            </w:r>
            <w:r w:rsidRPr="00CD3896">
              <w:rPr>
                <w:rFonts w:ascii="Arial" w:hAnsi="Arial" w:cs="Arial"/>
                <w:color w:val="000000"/>
                <w:szCs w:val="26"/>
              </w:rPr>
              <w:t>Es importante tomar en cuenta que los profesores también pueden ser vulnerables, así es posible prepararlos para enfrentarse a una situación que pueda afectarlos personalmente.</w:t>
            </w:r>
          </w:p>
          <w:p w14:paraId="7D52C268" w14:textId="309D68DC" w:rsidR="00956655" w:rsidRPr="00CD3896" w:rsidRDefault="00956655" w:rsidP="0012295F">
            <w:pPr>
              <w:jc w:val="both"/>
              <w:rPr>
                <w:rFonts w:ascii="Arial" w:hAnsi="Arial" w:cs="Arial"/>
                <w:color w:val="000000" w:themeColor="text1"/>
                <w:sz w:val="24"/>
              </w:rPr>
            </w:pPr>
          </w:p>
        </w:tc>
      </w:tr>
      <w:tr w:rsidR="00956655" w14:paraId="52212C23" w14:textId="277A407A" w:rsidTr="00807AA2">
        <w:trPr>
          <w:trHeight w:val="1275"/>
        </w:trPr>
        <w:tc>
          <w:tcPr>
            <w:tcW w:w="1283" w:type="dxa"/>
          </w:tcPr>
          <w:p w14:paraId="43C75BFF" w14:textId="7D7744BB" w:rsidR="00956655" w:rsidRDefault="00956655" w:rsidP="00956655">
            <w:pPr>
              <w:ind w:left="126"/>
            </w:pPr>
            <w:r>
              <w:lastRenderedPageBreak/>
              <w:t>Pedagógica</w:t>
            </w:r>
          </w:p>
        </w:tc>
        <w:tc>
          <w:tcPr>
            <w:tcW w:w="4088" w:type="dxa"/>
          </w:tcPr>
          <w:p w14:paraId="235E1964" w14:textId="746FEAA9" w:rsidR="00956655" w:rsidRDefault="004F7A20" w:rsidP="0012295F">
            <w:pPr>
              <w:jc w:val="both"/>
            </w:pPr>
            <w:r w:rsidRPr="004F7A20">
              <w:rPr>
                <w:rFonts w:ascii="Arial" w:hAnsi="Arial" w:cs="Arial"/>
                <w:color w:val="202124"/>
                <w:sz w:val="24"/>
                <w:shd w:val="clear" w:color="auto" w:fill="FFFFFF"/>
              </w:rPr>
              <w:t>Se refiere a los fines y objetivos específicos o razón de ser de la institución en la sociedad. Contempla las prácticas específicas de enseñanza y aprendizaje, los contenidos curriculares, la selección de textos y auxiliares didácticos, las prácticas de evaluación, entre otras.</w:t>
            </w:r>
          </w:p>
        </w:tc>
        <w:tc>
          <w:tcPr>
            <w:tcW w:w="4799" w:type="dxa"/>
          </w:tcPr>
          <w:p w14:paraId="180851AE" w14:textId="2EADE7E3" w:rsidR="00956655" w:rsidRPr="00DC750A" w:rsidRDefault="00DC750A" w:rsidP="0012295F">
            <w:pPr>
              <w:jc w:val="both"/>
              <w:rPr>
                <w:rFonts w:ascii="Arial" w:hAnsi="Arial" w:cs="Arial"/>
                <w:sz w:val="24"/>
              </w:rPr>
            </w:pPr>
            <w:r w:rsidRPr="00DC750A">
              <w:rPr>
                <w:rFonts w:ascii="Arial" w:hAnsi="Arial" w:cs="Arial"/>
                <w:sz w:val="24"/>
              </w:rPr>
              <w:t>Hace referencia al papel del maestro como agente que, a través de los procesos de enseñanza, orienta, dirige, facilita y guía la interacción de los alumnos con el saber colectivo culturalmente organizado, para que contribuyan su propio conocimiento. Ante cada grupo de estudiantes, la tarea específica del maestro consiste en facilitarles el acceso al conocimiento, para que se apropien de él y lo recreen.</w:t>
            </w:r>
          </w:p>
        </w:tc>
      </w:tr>
      <w:tr w:rsidR="0012295F" w14:paraId="4ED9834B" w14:textId="2E31718C" w:rsidTr="00807AA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283" w:type="dxa"/>
            <w:tcBorders>
              <w:left w:val="single" w:sz="4" w:space="0" w:color="auto"/>
              <w:bottom w:val="single" w:sz="4" w:space="0" w:color="auto"/>
              <w:right w:val="single" w:sz="4" w:space="0" w:color="auto"/>
            </w:tcBorders>
          </w:tcPr>
          <w:p w14:paraId="76EE14B8" w14:textId="77777777" w:rsidR="0012295F" w:rsidRDefault="0012295F" w:rsidP="0012295F">
            <w:r>
              <w:t>Lingüística</w:t>
            </w:r>
          </w:p>
          <w:p w14:paraId="67F22099" w14:textId="77777777" w:rsidR="0012295F" w:rsidRDefault="0012295F" w:rsidP="0012295F"/>
        </w:tc>
        <w:tc>
          <w:tcPr>
            <w:tcW w:w="4088" w:type="dxa"/>
            <w:tcBorders>
              <w:left w:val="single" w:sz="4" w:space="0" w:color="auto"/>
              <w:bottom w:val="single" w:sz="4" w:space="0" w:color="auto"/>
            </w:tcBorders>
          </w:tcPr>
          <w:p w14:paraId="2AD294EA" w14:textId="5E9F704D" w:rsidR="0012295F" w:rsidRPr="00725187" w:rsidRDefault="0012295F" w:rsidP="0012295F">
            <w:pPr>
              <w:jc w:val="both"/>
              <w:rPr>
                <w:sz w:val="24"/>
              </w:rPr>
            </w:pPr>
            <w:r w:rsidRPr="00725187">
              <w:rPr>
                <w:rFonts w:ascii="Arial" w:hAnsi="Arial" w:cs="Arial"/>
                <w:bCs/>
                <w:color w:val="202124"/>
                <w:sz w:val="24"/>
                <w:shd w:val="clear" w:color="auto" w:fill="FFFFFF"/>
              </w:rPr>
              <w:t>Dimensión</w:t>
            </w:r>
            <w:r w:rsidRPr="00725187">
              <w:rPr>
                <w:rFonts w:ascii="Arial" w:hAnsi="Arial" w:cs="Arial"/>
                <w:color w:val="202124"/>
                <w:sz w:val="24"/>
                <w:shd w:val="clear" w:color="auto" w:fill="FFFFFF"/>
              </w:rPr>
              <w:t> basada en el entender y el entenderse, es la capacidad del ser humano de relacionarse consigo mismo y con los otros mediante el uso del lenguaje, constituido este por signos y símbolos, y soportada por la interacción de elementos biológicos, del entorno y de la relación con los otros.</w:t>
            </w:r>
          </w:p>
          <w:p w14:paraId="3C8A9067" w14:textId="77777777" w:rsidR="0012295F" w:rsidRPr="00725187" w:rsidRDefault="0012295F" w:rsidP="0012295F">
            <w:pPr>
              <w:rPr>
                <w:sz w:val="24"/>
              </w:rPr>
            </w:pPr>
          </w:p>
        </w:tc>
        <w:tc>
          <w:tcPr>
            <w:tcW w:w="4799" w:type="dxa"/>
            <w:tcBorders>
              <w:left w:val="single" w:sz="4" w:space="0" w:color="auto"/>
              <w:bottom w:val="single" w:sz="4" w:space="0" w:color="auto"/>
              <w:right w:val="single" w:sz="4" w:space="0" w:color="auto"/>
            </w:tcBorders>
          </w:tcPr>
          <w:p w14:paraId="711D78CE" w14:textId="77777777" w:rsidR="0012295F" w:rsidRPr="00241B78" w:rsidRDefault="0012295F" w:rsidP="0012295F">
            <w:pPr>
              <w:spacing w:line="360" w:lineRule="auto"/>
              <w:rPr>
                <w:rFonts w:ascii="Arial" w:eastAsia="Calibri" w:hAnsi="Arial" w:cs="Arial"/>
                <w:sz w:val="24"/>
                <w:szCs w:val="24"/>
              </w:rPr>
            </w:pPr>
            <w:r w:rsidRPr="00241B78">
              <w:rPr>
                <w:rFonts w:ascii="Arial" w:eastAsia="Arial" w:hAnsi="Arial" w:cs="Arial"/>
                <w:color w:val="202124"/>
                <w:sz w:val="24"/>
                <w:szCs w:val="24"/>
              </w:rPr>
              <w:t>Disciplina científica que investiga el origen, la evolución y la estructura del lenguaje, a fin de deducir las leyes que rigen las lenguas (antiguas y modernas)</w:t>
            </w:r>
            <w:r>
              <w:rPr>
                <w:rFonts w:ascii="Arial" w:eastAsia="Arial" w:hAnsi="Arial" w:cs="Arial"/>
                <w:color w:val="202124"/>
                <w:sz w:val="24"/>
                <w:szCs w:val="24"/>
              </w:rPr>
              <w:t>.</w:t>
            </w:r>
          </w:p>
          <w:p w14:paraId="39DDCC45" w14:textId="77777777" w:rsidR="0012295F" w:rsidRDefault="0012295F" w:rsidP="0012295F"/>
        </w:tc>
      </w:tr>
      <w:tr w:rsidR="0012295F" w14:paraId="1477FB4E" w14:textId="77777777" w:rsidTr="009566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170" w:type="dxa"/>
            <w:gridSpan w:val="3"/>
            <w:tcBorders>
              <w:top w:val="single" w:sz="4" w:space="0" w:color="auto"/>
              <w:right w:val="single" w:sz="4" w:space="0" w:color="auto"/>
            </w:tcBorders>
          </w:tcPr>
          <w:p w14:paraId="0B1DE21C" w14:textId="77777777" w:rsidR="0012295F" w:rsidRDefault="0012295F" w:rsidP="0012295F"/>
        </w:tc>
      </w:tr>
    </w:tbl>
    <w:p w14:paraId="60CBADA4" w14:textId="626A6B03" w:rsidR="00082701" w:rsidRDefault="00CD3103" w:rsidP="00045449"/>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5DEF"/>
    <w:multiLevelType w:val="multilevel"/>
    <w:tmpl w:val="AD36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49"/>
    <w:rsid w:val="00045449"/>
    <w:rsid w:val="00063149"/>
    <w:rsid w:val="000F1CC5"/>
    <w:rsid w:val="0012295F"/>
    <w:rsid w:val="00135878"/>
    <w:rsid w:val="002D25A7"/>
    <w:rsid w:val="002D317A"/>
    <w:rsid w:val="00362E22"/>
    <w:rsid w:val="00373C00"/>
    <w:rsid w:val="004F7A20"/>
    <w:rsid w:val="005225A7"/>
    <w:rsid w:val="00555923"/>
    <w:rsid w:val="00622227"/>
    <w:rsid w:val="006254FF"/>
    <w:rsid w:val="00725187"/>
    <w:rsid w:val="00744E6F"/>
    <w:rsid w:val="00750277"/>
    <w:rsid w:val="00807AA2"/>
    <w:rsid w:val="00880D92"/>
    <w:rsid w:val="008D2A8F"/>
    <w:rsid w:val="00956655"/>
    <w:rsid w:val="00A33122"/>
    <w:rsid w:val="00AD633A"/>
    <w:rsid w:val="00AE2388"/>
    <w:rsid w:val="00C3632F"/>
    <w:rsid w:val="00C73FC7"/>
    <w:rsid w:val="00CD3103"/>
    <w:rsid w:val="00CD3896"/>
    <w:rsid w:val="00D50E41"/>
    <w:rsid w:val="00D728DD"/>
    <w:rsid w:val="00D76B9B"/>
    <w:rsid w:val="00DC750A"/>
    <w:rsid w:val="00ED458E"/>
    <w:rsid w:val="00ED68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389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3392">
      <w:bodyDiv w:val="1"/>
      <w:marLeft w:val="0"/>
      <w:marRight w:val="0"/>
      <w:marTop w:val="0"/>
      <w:marBottom w:val="0"/>
      <w:divBdr>
        <w:top w:val="none" w:sz="0" w:space="0" w:color="auto"/>
        <w:left w:val="none" w:sz="0" w:space="0" w:color="auto"/>
        <w:bottom w:val="none" w:sz="0" w:space="0" w:color="auto"/>
        <w:right w:val="none" w:sz="0" w:space="0" w:color="auto"/>
      </w:divBdr>
    </w:div>
    <w:div w:id="14562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4</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User</cp:lastModifiedBy>
  <cp:revision>33</cp:revision>
  <dcterms:created xsi:type="dcterms:W3CDTF">2021-03-06T05:48:00Z</dcterms:created>
  <dcterms:modified xsi:type="dcterms:W3CDTF">2021-03-09T01:02:00Z</dcterms:modified>
</cp:coreProperties>
</file>