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0CFA7" w14:textId="2672F875" w:rsidR="00D60F47" w:rsidRDefault="00045449" w:rsidP="00045449">
      <w:r>
        <w:t>Utiliza las dimensiones para vincular los aspectos sociales con los escolares a</w:t>
      </w:r>
      <w:r w:rsidR="00D60F47">
        <w:t xml:space="preserve"> </w:t>
      </w:r>
      <w:r>
        <w:t xml:space="preserve">través de preguntas detonadoras: </w:t>
      </w:r>
    </w:p>
    <w:p w14:paraId="4B906EED" w14:textId="1F4D3365" w:rsidR="00D60F47" w:rsidRDefault="00045449" w:rsidP="00045449">
      <w:r>
        <w:t>¿Cómo es que se expresan estas</w:t>
      </w:r>
      <w:r w:rsidR="00D60F47">
        <w:t xml:space="preserve"> dimensiones en la escuela?</w:t>
      </w:r>
    </w:p>
    <w:p w14:paraId="6FB97405" w14:textId="43148D27" w:rsidR="00D168A4" w:rsidRDefault="00D168A4" w:rsidP="00045449">
      <w:r>
        <w:t xml:space="preserve">   R: </w:t>
      </w:r>
      <w:r w:rsidRPr="00D168A4">
        <w:t>el docente entra en contacto con los saberes y los discursos propios del oficio, las tradiciones, costumbres, conductas y reglas tác</w:t>
      </w:r>
      <w:r>
        <w:t>itas de la cultura magisterial.</w:t>
      </w:r>
    </w:p>
    <w:p w14:paraId="2AC65DE6" w14:textId="77777777" w:rsidR="00585D78" w:rsidRDefault="00045449" w:rsidP="00045449">
      <w:r>
        <w:t>¿De qué manera sobre determinan los vínculos</w:t>
      </w:r>
      <w:r w:rsidR="00D60F47">
        <w:t xml:space="preserve"> </w:t>
      </w:r>
      <w:r w:rsidR="00D168A4">
        <w:t>entre la socieda</w:t>
      </w:r>
      <w:r>
        <w:t xml:space="preserve">d, la comunidad y la </w:t>
      </w:r>
      <w:r w:rsidR="00D60F47">
        <w:t>escuela?</w:t>
      </w:r>
    </w:p>
    <w:p w14:paraId="0B32E045" w14:textId="5A5390E3" w:rsidR="00585D78" w:rsidRDefault="00585D78" w:rsidP="00045449">
      <w:r>
        <w:t xml:space="preserve">  R: estos vínculos pueden determinar de una manera no muy diferente ya que todos se pueden llevar a cabo, en la sociedad estos vínculos son iguales que a los de la comunidad ya que habla sobre su aprendizaje en el entorno, y en la escuela es diferente ya que el maestro es que el sujeto de aprendizaje </w:t>
      </w:r>
    </w:p>
    <w:p w14:paraId="69CC5EB4" w14:textId="70BE8715" w:rsidR="00D60F47" w:rsidRDefault="00045449" w:rsidP="00045449">
      <w:r>
        <w:t>¿En qué tipo de prácticas se</w:t>
      </w:r>
      <w:r w:rsidR="00D60F47">
        <w:t xml:space="preserve"> expresan?</w:t>
      </w:r>
    </w:p>
    <w:p w14:paraId="5851322E" w14:textId="43B46ACF" w:rsidR="00F208C7" w:rsidRDefault="00F208C7" w:rsidP="00045449">
      <w:r>
        <w:t xml:space="preserve"> R: en crear buenos hábitos y actitudes de aprendizaje, así mismo evaluarlos y apoyar su aprendizaje </w:t>
      </w:r>
    </w:p>
    <w:p w14:paraId="6B3B8E3F" w14:textId="4738E759" w:rsidR="00F208C7" w:rsidRDefault="00045449" w:rsidP="00045449">
      <w:r>
        <w:t xml:space="preserve"> ¿cómo es que el jardín de niños reconoce y se relaciona con la</w:t>
      </w:r>
      <w:r w:rsidR="00D60F47">
        <w:t xml:space="preserve"> </w:t>
      </w:r>
      <w:r w:rsidR="00F208C7">
        <w:t>comunidad y viceversa?</w:t>
      </w:r>
      <w:bookmarkStart w:id="0" w:name="_GoBack"/>
      <w:bookmarkEnd w:id="0"/>
    </w:p>
    <w:p w14:paraId="06D0C6D7" w14:textId="072528F8" w:rsidR="00F027F6" w:rsidRDefault="00F027F6" w:rsidP="00045449">
      <w:r>
        <w:t>R:</w:t>
      </w:r>
      <w:r w:rsidRPr="00F027F6">
        <w:rPr>
          <w:color w:val="000000"/>
          <w:sz w:val="27"/>
          <w:szCs w:val="27"/>
        </w:rPr>
        <w:t xml:space="preserve"> </w:t>
      </w:r>
      <w:r w:rsidRPr="00F027F6">
        <w:t>El conjunto de decisiones y de prácticas de los maestros antes esta diversidad de condiciones y de prácticas de los maestros ante esta diversidad de condiciones culturales y socioeconómicas, que colocan a sus alumnos en posiciones distintas frente a la experiencia escolar, constituye, sin duda, el espacio donde entra en juego de manera más clara la igualdad de oportunidades educativas.</w:t>
      </w:r>
    </w:p>
    <w:p w14:paraId="21D92191" w14:textId="5F0C90CF" w:rsidR="00045449" w:rsidRDefault="00045449" w:rsidP="00045449">
      <w:r>
        <w:t>Los estudiantes, con base en la información, elaboran en equipo un</w:t>
      </w:r>
      <w:r w:rsidR="00D60F47">
        <w:t xml:space="preserve"> </w:t>
      </w:r>
      <w:r>
        <w:t>concentrado de las respuestas y una representación gráfica que permita</w:t>
      </w:r>
      <w:r w:rsidR="00D60F47">
        <w:t xml:space="preserve"> </w:t>
      </w:r>
      <w:r>
        <w:t>evidenciar los vínculos del jardín de niños y la comunidad a partir de las</w:t>
      </w:r>
      <w:r w:rsidR="00D60F47">
        <w:t xml:space="preserve"> </w:t>
      </w:r>
      <w:r>
        <w:t>dimensiones.</w:t>
      </w:r>
    </w:p>
    <w:p w14:paraId="167DBDC7" w14:textId="5768C97D" w:rsidR="00045449" w:rsidRDefault="00045449" w:rsidP="00045449">
      <w:r>
        <w:t>Dimensiones</w:t>
      </w:r>
      <w:r w:rsidR="00956655">
        <w:t xml:space="preserve">                                   </w:t>
      </w:r>
      <w:r>
        <w:t xml:space="preserve"> Comunidad </w:t>
      </w:r>
      <w:r w:rsidR="00956655">
        <w:t xml:space="preserve">                                                                     </w:t>
      </w:r>
      <w:r>
        <w:t>Escuela</w:t>
      </w:r>
    </w:p>
    <w:tbl>
      <w:tblPr>
        <w:tblStyle w:val="Tabladecuadrcula2-nfasis4"/>
        <w:tblW w:w="10170" w:type="dxa"/>
        <w:tblLook w:val="0000" w:firstRow="0" w:lastRow="0" w:firstColumn="0" w:lastColumn="0" w:noHBand="0" w:noVBand="0"/>
      </w:tblPr>
      <w:tblGrid>
        <w:gridCol w:w="2595"/>
        <w:gridCol w:w="3780"/>
        <w:gridCol w:w="3795"/>
      </w:tblGrid>
      <w:tr w:rsidR="00956655" w14:paraId="58E394D7" w14:textId="1ED7906D" w:rsidTr="00D60F47">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595" w:type="dxa"/>
          </w:tcPr>
          <w:p w14:paraId="0E33516C" w14:textId="77777777" w:rsidR="00956655" w:rsidRDefault="00956655" w:rsidP="00956655">
            <w:r>
              <w:t>Social</w:t>
            </w:r>
          </w:p>
          <w:p w14:paraId="3BA58B73" w14:textId="77777777" w:rsidR="00956655" w:rsidRDefault="00956655" w:rsidP="00956655"/>
        </w:tc>
        <w:tc>
          <w:tcPr>
            <w:tcW w:w="3780" w:type="dxa"/>
          </w:tcPr>
          <w:p w14:paraId="1FFC4292" w14:textId="53209028" w:rsidR="00956655" w:rsidRPr="00F027F6" w:rsidRDefault="00F027F6" w:rsidP="00956655">
            <w:pPr>
              <w:cnfStyle w:val="000000100000" w:firstRow="0" w:lastRow="0" w:firstColumn="0" w:lastColumn="0" w:oddVBand="0" w:evenVBand="0" w:oddHBand="1" w:evenHBand="0" w:firstRowFirstColumn="0" w:firstRowLastColumn="0" w:lastRowFirstColumn="0" w:lastRowLastColumn="0"/>
            </w:pPr>
            <w:r w:rsidRPr="00F027F6">
              <w:t>La </w:t>
            </w:r>
            <w:r w:rsidRPr="00F027F6">
              <w:rPr>
                <w:bCs/>
              </w:rPr>
              <w:t>Dimensión Social</w:t>
            </w:r>
            <w:r w:rsidRPr="00F027F6">
              <w:t> representa un enfoque </w:t>
            </w:r>
            <w:r w:rsidRPr="00F027F6">
              <w:rPr>
                <w:bCs/>
              </w:rPr>
              <w:t>que</w:t>
            </w:r>
            <w:r w:rsidRPr="00F027F6">
              <w:t> propicia un desarrollo sostenido y sustentable de la </w:t>
            </w:r>
            <w:r w:rsidRPr="00F027F6">
              <w:rPr>
                <w:bCs/>
              </w:rPr>
              <w:t>comunidad</w:t>
            </w:r>
            <w:r w:rsidRPr="00F027F6">
              <w:t> por</w:t>
            </w:r>
            <w:r w:rsidR="00390320">
              <w:t xml:space="preserve"> su capacidad potencial para: </w:t>
            </w:r>
            <w:r w:rsidRPr="00F027F6">
              <w:t xml:space="preserve"> Analizar el funcionamiento óptimo del ser y la </w:t>
            </w:r>
            <w:r w:rsidRPr="00F027F6">
              <w:rPr>
                <w:bCs/>
              </w:rPr>
              <w:t>comunidad</w:t>
            </w:r>
          </w:p>
          <w:p w14:paraId="6F761478" w14:textId="77777777" w:rsidR="00956655" w:rsidRDefault="00956655" w:rsidP="00956655">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95" w:type="dxa"/>
          </w:tcPr>
          <w:p w14:paraId="4ECC66EF" w14:textId="51F4361D" w:rsidR="00956655" w:rsidRDefault="00390320" w:rsidP="00390320">
            <w:r w:rsidRPr="00390320">
              <w:t>El conjunto de decisiones y de prácticas de los maestros antes esta diversidad de condiciones y de prácticas de los maestros ante esta diversidad de condiciones culturales y socioeconómicas, que colocan a sus alumnos en posiciones distintas frente a la experiencia escolar, constituye, sin duda, el espacio donde entra en juego de manera más clara la igualdad de oportunidades educativas.</w:t>
            </w:r>
          </w:p>
        </w:tc>
      </w:tr>
      <w:tr w:rsidR="00956655" w14:paraId="269F2FAE" w14:textId="430507C0" w:rsidTr="00D60F47">
        <w:trPr>
          <w:trHeight w:val="345"/>
        </w:trPr>
        <w:tc>
          <w:tcPr>
            <w:cnfStyle w:val="000010000000" w:firstRow="0" w:lastRow="0" w:firstColumn="0" w:lastColumn="0" w:oddVBand="1" w:evenVBand="0" w:oddHBand="0" w:evenHBand="0" w:firstRowFirstColumn="0" w:firstRowLastColumn="0" w:lastRowFirstColumn="0" w:lastRowLastColumn="0"/>
            <w:tcW w:w="2595" w:type="dxa"/>
          </w:tcPr>
          <w:p w14:paraId="15422C03" w14:textId="4DA7482C" w:rsidR="00956655" w:rsidRDefault="00956655" w:rsidP="00956655">
            <w:pPr>
              <w:ind w:left="126"/>
            </w:pPr>
            <w:r>
              <w:t>Valoral</w:t>
            </w:r>
          </w:p>
        </w:tc>
        <w:tc>
          <w:tcPr>
            <w:tcW w:w="3780" w:type="dxa"/>
          </w:tcPr>
          <w:p w14:paraId="3E46C8E2" w14:textId="4A1AA42D" w:rsidR="00956655" w:rsidRDefault="003143B2" w:rsidP="00956655">
            <w:pPr>
              <w:cnfStyle w:val="000000000000" w:firstRow="0" w:lastRow="0" w:firstColumn="0" w:lastColumn="0" w:oddVBand="0" w:evenVBand="0" w:oddHBand="0" w:evenHBand="0" w:firstRowFirstColumn="0" w:firstRowLastColumn="0" w:lastRowFirstColumn="0" w:lastRowLastColumn="0"/>
            </w:pPr>
            <w:r>
              <w:t>En cuanto acción intencionalmente dirigida hacia el logro de determinados fines educativos, contiene siempre una referencia axiológica, es decir, un conjunto de valores.</w:t>
            </w:r>
          </w:p>
        </w:tc>
        <w:tc>
          <w:tcPr>
            <w:cnfStyle w:val="000010000000" w:firstRow="0" w:lastRow="0" w:firstColumn="0" w:lastColumn="0" w:oddVBand="1" w:evenVBand="0" w:oddHBand="0" w:evenHBand="0" w:firstRowFirstColumn="0" w:firstRowLastColumn="0" w:lastRowFirstColumn="0" w:lastRowLastColumn="0"/>
            <w:tcW w:w="3795" w:type="dxa"/>
          </w:tcPr>
          <w:p w14:paraId="33072F9C" w14:textId="1324EA71" w:rsidR="00956655" w:rsidRPr="00F027F6" w:rsidRDefault="00390320" w:rsidP="00956655">
            <w:r w:rsidRPr="00390320">
              <w:t xml:space="preserve">El trabajo del maestro está referido a una dimensión ética, la práctica del docente da cuenta de sus creencias, ideas, referentes teóricos y valores personales, que se expresan en sus </w:t>
            </w:r>
            <w:r w:rsidRPr="00390320">
              <w:lastRenderedPageBreak/>
              <w:t>preferencias conscientes e inconscientes, en sus actitudes y sus juicios de valor</w:t>
            </w:r>
            <w:r>
              <w:t>.</w:t>
            </w:r>
          </w:p>
        </w:tc>
      </w:tr>
      <w:tr w:rsidR="00956655" w14:paraId="38D8754C" w14:textId="1AAAC9AE" w:rsidTr="00D60F47">
        <w:trPr>
          <w:cnfStyle w:val="000000100000" w:firstRow="0" w:lastRow="0" w:firstColumn="0" w:lastColumn="0" w:oddVBand="0" w:evenVBand="0" w:oddHBand="1" w:evenHBand="0" w:firstRowFirstColumn="0" w:firstRowLastColumn="0" w:lastRowFirstColumn="0" w:lastRowLastColumn="0"/>
          <w:trHeight w:val="540"/>
        </w:trPr>
        <w:tc>
          <w:tcPr>
            <w:cnfStyle w:val="000010000000" w:firstRow="0" w:lastRow="0" w:firstColumn="0" w:lastColumn="0" w:oddVBand="1" w:evenVBand="0" w:oddHBand="0" w:evenHBand="0" w:firstRowFirstColumn="0" w:firstRowLastColumn="0" w:lastRowFirstColumn="0" w:lastRowLastColumn="0"/>
            <w:tcW w:w="2595" w:type="dxa"/>
          </w:tcPr>
          <w:p w14:paraId="3F22E5D8" w14:textId="7947AC3B" w:rsidR="00956655" w:rsidRDefault="00956655" w:rsidP="00956655">
            <w:pPr>
              <w:ind w:left="126"/>
            </w:pPr>
            <w:r>
              <w:lastRenderedPageBreak/>
              <w:t>Cultural</w:t>
            </w:r>
          </w:p>
        </w:tc>
        <w:tc>
          <w:tcPr>
            <w:tcW w:w="3780" w:type="dxa"/>
          </w:tcPr>
          <w:p w14:paraId="3401537C" w14:textId="6B87B4A3" w:rsidR="00AA78D7" w:rsidRDefault="00AA78D7" w:rsidP="00AA78D7">
            <w:pPr>
              <w:cnfStyle w:val="000000100000" w:firstRow="0" w:lastRow="0" w:firstColumn="0" w:lastColumn="0" w:oddVBand="0" w:evenVBand="0" w:oddHBand="1" w:evenHBand="0" w:firstRowFirstColumn="0" w:firstRowLastColumn="0" w:lastRowFirstColumn="0" w:lastRowLastColumn="0"/>
            </w:pPr>
            <w:r>
              <w:t>Respecto a la comunidad, la</w:t>
            </w:r>
            <w:r>
              <w:t xml:space="preserve">s costumbres que llevan consigo, los actos que frecuentemente llevan a cabo, que son adquiridos obviamente por sus tradiciones. </w:t>
            </w:r>
          </w:p>
          <w:p w14:paraId="04248EEC" w14:textId="6F2B896D" w:rsidR="00956655" w:rsidRDefault="00AA78D7" w:rsidP="00AA78D7">
            <w:pPr>
              <w:cnfStyle w:val="000000100000" w:firstRow="0" w:lastRow="0" w:firstColumn="0" w:lastColumn="0" w:oddVBand="0" w:evenVBand="0" w:oddHBand="1" w:evenHBand="0" w:firstRowFirstColumn="0" w:firstRowLastColumn="0" w:lastRowFirstColumn="0" w:lastRowLastColumn="0"/>
            </w:pPr>
            <w:r>
              <w:t xml:space="preserve">A </w:t>
            </w:r>
            <w:r>
              <w:t>qué</w:t>
            </w:r>
            <w:r>
              <w:t xml:space="preserve"> nivel corresponde el conocimiento de las personas que lo rodean, de su entorno social.</w:t>
            </w:r>
          </w:p>
        </w:tc>
        <w:tc>
          <w:tcPr>
            <w:cnfStyle w:val="000010000000" w:firstRow="0" w:lastRow="0" w:firstColumn="0" w:lastColumn="0" w:oddVBand="1" w:evenVBand="0" w:oddHBand="0" w:evenHBand="0" w:firstRowFirstColumn="0" w:firstRowLastColumn="0" w:lastRowFirstColumn="0" w:lastRowLastColumn="0"/>
            <w:tcW w:w="3795" w:type="dxa"/>
          </w:tcPr>
          <w:p w14:paraId="4E5E87DA" w14:textId="77484369" w:rsidR="003143B2" w:rsidRDefault="003143B2" w:rsidP="003143B2">
            <w:r>
              <w:t xml:space="preserve">En esta dimensión se identifica </w:t>
            </w:r>
            <w:r w:rsidR="00AA78D7">
              <w:t>e</w:t>
            </w:r>
            <w:r>
              <w:t xml:space="preserve">l lenguaje que tienen los estudiantes, es decir que palabras usan </w:t>
            </w:r>
            <w:r w:rsidR="00AA78D7">
              <w:t>comúnmente</w:t>
            </w:r>
            <w:r>
              <w:t xml:space="preserve"> para interactuar entre </w:t>
            </w:r>
            <w:r w:rsidR="00AA78D7">
              <w:t>sí</w:t>
            </w:r>
            <w:r>
              <w:t>.</w:t>
            </w:r>
          </w:p>
          <w:p w14:paraId="1B8E8FF6" w14:textId="77777777" w:rsidR="003143B2" w:rsidRDefault="003143B2" w:rsidP="003143B2">
            <w:r>
              <w:t>Cómo se visten, sus tendencias, modas de la manera en que normalmente van a la escuela.</w:t>
            </w:r>
          </w:p>
          <w:p w14:paraId="2507EB15" w14:textId="47359B12" w:rsidR="00956655" w:rsidRDefault="003143B2" w:rsidP="003143B2">
            <w:r>
              <w:t>Los comportamientos que presentan, que es lo que normalmente hacen y que para su perspectiva a ellos les parece común.</w:t>
            </w:r>
          </w:p>
        </w:tc>
      </w:tr>
      <w:tr w:rsidR="00956655" w14:paraId="51CA6B07" w14:textId="002848BF" w:rsidTr="00D60F47">
        <w:trPr>
          <w:trHeight w:val="494"/>
        </w:trPr>
        <w:tc>
          <w:tcPr>
            <w:cnfStyle w:val="000010000000" w:firstRow="0" w:lastRow="0" w:firstColumn="0" w:lastColumn="0" w:oddVBand="1" w:evenVBand="0" w:oddHBand="0" w:evenHBand="0" w:firstRowFirstColumn="0" w:firstRowLastColumn="0" w:lastRowFirstColumn="0" w:lastRowLastColumn="0"/>
            <w:tcW w:w="2595" w:type="dxa"/>
          </w:tcPr>
          <w:p w14:paraId="23AD7E13" w14:textId="66FB5F4A" w:rsidR="00956655" w:rsidRDefault="00956655" w:rsidP="00956655">
            <w:pPr>
              <w:ind w:left="126"/>
            </w:pPr>
            <w:r>
              <w:t>Ideológica</w:t>
            </w:r>
          </w:p>
        </w:tc>
        <w:tc>
          <w:tcPr>
            <w:tcW w:w="3780" w:type="dxa"/>
          </w:tcPr>
          <w:p w14:paraId="3F1A5284" w14:textId="2E9D9A2E" w:rsidR="00956655" w:rsidRDefault="00AA78D7" w:rsidP="00956655">
            <w:pPr>
              <w:cnfStyle w:val="000000000000" w:firstRow="0" w:lastRow="0" w:firstColumn="0" w:lastColumn="0" w:oddVBand="0" w:evenVBand="0" w:oddHBand="0" w:evenHBand="0" w:firstRowFirstColumn="0" w:firstRowLastColumn="0" w:lastRowFirstColumn="0" w:lastRowLastColumn="0"/>
            </w:pPr>
            <w:r w:rsidRPr="00AA78D7">
              <w:t>La dimensión ideológica abarca desde las creencias que las personas tienen, como por ejemplo a que religión pertenecen, los rituales que conllevan en la comunidad. Además de las formas de organización política en que se encuentran.</w:t>
            </w:r>
          </w:p>
        </w:tc>
        <w:tc>
          <w:tcPr>
            <w:cnfStyle w:val="000010000000" w:firstRow="0" w:lastRow="0" w:firstColumn="0" w:lastColumn="0" w:oddVBand="1" w:evenVBand="0" w:oddHBand="0" w:evenHBand="0" w:firstRowFirstColumn="0" w:firstRowLastColumn="0" w:lastRowFirstColumn="0" w:lastRowLastColumn="0"/>
            <w:tcW w:w="3795" w:type="dxa"/>
          </w:tcPr>
          <w:p w14:paraId="247B6D27" w14:textId="1E865855" w:rsidR="00956655" w:rsidRDefault="00AA78D7" w:rsidP="00956655">
            <w:r w:rsidRPr="00AA78D7">
              <w:t>Existen tres ideologías principales presentes en el campo edu</w:t>
            </w:r>
            <w:r>
              <w:t xml:space="preserve">cativo, </w:t>
            </w:r>
            <w:r w:rsidRPr="00AA78D7">
              <w:t>la liberal, la pluralista y la igualitarista. Todas ellas pretenden mejorar la calidad de la enseñanza, pero los principios en los que se basan y sus repercusiones sociales son muy diferentes.</w:t>
            </w:r>
            <w:r>
              <w:t xml:space="preserve"> </w:t>
            </w:r>
            <w:r w:rsidRPr="00AA78D7">
              <w:t>La ideología liberal supone, en síntesis, incorporar al funcionamiento del sistema educativo las reglas del mercado y la competencia entre los c</w:t>
            </w:r>
            <w:r>
              <w:t xml:space="preserve">entros docentes. </w:t>
            </w:r>
            <w:r w:rsidRPr="00AA78D7">
              <w:t>Los padres de ben recibir información sobre la eficacia de los centros docentes, basada sobre todo en el rendimiento académico de los alumnos.</w:t>
            </w:r>
          </w:p>
        </w:tc>
      </w:tr>
      <w:tr w:rsidR="00956655" w14:paraId="07396280" w14:textId="293F52A8" w:rsidTr="00D60F47">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2595" w:type="dxa"/>
          </w:tcPr>
          <w:p w14:paraId="5ACD0B5A" w14:textId="5FDECD61" w:rsidR="00956655" w:rsidRDefault="00956655" w:rsidP="00956655">
            <w:pPr>
              <w:ind w:left="126"/>
            </w:pPr>
            <w:r>
              <w:t>Personal</w:t>
            </w:r>
          </w:p>
        </w:tc>
        <w:tc>
          <w:tcPr>
            <w:tcW w:w="3780" w:type="dxa"/>
          </w:tcPr>
          <w:p w14:paraId="149DFFE9" w14:textId="514AAD51" w:rsidR="00956655" w:rsidRDefault="00585D78" w:rsidP="00956655">
            <w:pPr>
              <w:cnfStyle w:val="000000100000" w:firstRow="0" w:lastRow="0" w:firstColumn="0" w:lastColumn="0" w:oddVBand="0" w:evenVBand="0" w:oddHBand="1" w:evenHBand="0" w:firstRowFirstColumn="0" w:firstRowLastColumn="0" w:lastRowFirstColumn="0" w:lastRowLastColumn="0"/>
            </w:pPr>
            <w:r>
              <w:t>La práctica docente es esencialmente una práctica humana. En ella, la persona del maestro como individuo es una es una referencia fundamental.</w:t>
            </w:r>
          </w:p>
        </w:tc>
        <w:tc>
          <w:tcPr>
            <w:cnfStyle w:val="000010000000" w:firstRow="0" w:lastRow="0" w:firstColumn="0" w:lastColumn="0" w:oddVBand="1" w:evenVBand="0" w:oddHBand="0" w:evenHBand="0" w:firstRowFirstColumn="0" w:firstRowLastColumn="0" w:lastRowFirstColumn="0" w:lastRowLastColumn="0"/>
            <w:tcW w:w="3795" w:type="dxa"/>
          </w:tcPr>
          <w:p w14:paraId="7D52C268" w14:textId="2818D864" w:rsidR="00956655" w:rsidRDefault="00390320" w:rsidP="00956655">
            <w:r w:rsidRPr="00390320">
              <w:t>En la docencia la persona del maestro como “individuo” es una referencia fundamental, Por ellos se invita al maestro a reflexionar sobre el propio quehacer desde la perspectiva particular que cada uno le imparte como sujeto histórico, capaz de analizar su pasado, resignificar su present</w:t>
            </w:r>
            <w:r>
              <w:t>e y construir su futuro.</w:t>
            </w:r>
          </w:p>
        </w:tc>
      </w:tr>
      <w:tr w:rsidR="00956655" w14:paraId="52212C23" w14:textId="277A407A" w:rsidTr="00D60F47">
        <w:trPr>
          <w:trHeight w:val="1275"/>
        </w:trPr>
        <w:tc>
          <w:tcPr>
            <w:cnfStyle w:val="000010000000" w:firstRow="0" w:lastRow="0" w:firstColumn="0" w:lastColumn="0" w:oddVBand="1" w:evenVBand="0" w:oddHBand="0" w:evenHBand="0" w:firstRowFirstColumn="0" w:firstRowLastColumn="0" w:lastRowFirstColumn="0" w:lastRowLastColumn="0"/>
            <w:tcW w:w="2595" w:type="dxa"/>
          </w:tcPr>
          <w:p w14:paraId="43C75BFF" w14:textId="7D7744BB" w:rsidR="00956655" w:rsidRDefault="00956655" w:rsidP="00956655">
            <w:pPr>
              <w:ind w:left="126"/>
            </w:pPr>
            <w:r>
              <w:t>Pedagógica</w:t>
            </w:r>
          </w:p>
        </w:tc>
        <w:tc>
          <w:tcPr>
            <w:tcW w:w="3780" w:type="dxa"/>
          </w:tcPr>
          <w:p w14:paraId="7C52FF01" w14:textId="77777777" w:rsidR="00956655" w:rsidRDefault="003143B2" w:rsidP="00956655">
            <w:pPr>
              <w:cnfStyle w:val="000000000000" w:firstRow="0" w:lastRow="0" w:firstColumn="0" w:lastColumn="0" w:oddVBand="0" w:evenVBand="0" w:oddHBand="0" w:evenHBand="0" w:firstRowFirstColumn="0" w:firstRowLastColumn="0" w:lastRowFirstColumn="0" w:lastRowLastColumn="0"/>
            </w:pPr>
            <w:r>
              <w:t>Designamos la forma en la que se expresan de manera conjunta las relaciones contenidas en las dimensiones.</w:t>
            </w:r>
          </w:p>
          <w:p w14:paraId="235E1964" w14:textId="45E1DDB6" w:rsidR="003143B2" w:rsidRDefault="003143B2" w:rsidP="00956655">
            <w:pPr>
              <w:cnfStyle w:val="000000000000" w:firstRow="0" w:lastRow="0" w:firstColumn="0" w:lastColumn="0" w:oddVBand="0" w:evenVBand="0" w:oddHBand="0" w:evenHBand="0" w:firstRowFirstColumn="0" w:firstRowLastColumn="0" w:lastRowFirstColumn="0" w:lastRowLastColumn="0"/>
            </w:pPr>
            <w:r w:rsidRPr="003143B2">
              <w:t>Es fundamental, pues evidencia donde se encuentran los nudos de tensión y los problemas de la práctica, así como sus fortalezas.</w:t>
            </w:r>
          </w:p>
        </w:tc>
        <w:tc>
          <w:tcPr>
            <w:cnfStyle w:val="000010000000" w:firstRow="0" w:lastRow="0" w:firstColumn="0" w:lastColumn="0" w:oddVBand="1" w:evenVBand="0" w:oddHBand="0" w:evenHBand="0" w:firstRowFirstColumn="0" w:firstRowLastColumn="0" w:lastRowFirstColumn="0" w:lastRowLastColumn="0"/>
            <w:tcW w:w="3795" w:type="dxa"/>
          </w:tcPr>
          <w:p w14:paraId="180851AE" w14:textId="66543553" w:rsidR="00956655" w:rsidRDefault="003143B2" w:rsidP="003143B2">
            <w:r w:rsidRPr="003143B2">
              <w:t>Esta relación abarca todas las relaciones contenidas en las dimensiones anteriores, es decir, sintetiza la práctica educativa de cada maestro. Permite entender la complejidad de la práctica como resultado de las múltiples interacciones que la conforman.</w:t>
            </w:r>
          </w:p>
        </w:tc>
      </w:tr>
      <w:tr w:rsidR="00956655" w14:paraId="4ED9834B" w14:textId="2E31718C" w:rsidTr="00D60F47">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595" w:type="dxa"/>
          </w:tcPr>
          <w:p w14:paraId="76EE14B8" w14:textId="77777777" w:rsidR="00956655" w:rsidRDefault="00956655" w:rsidP="00956655">
            <w:r>
              <w:lastRenderedPageBreak/>
              <w:t>Lingüística</w:t>
            </w:r>
          </w:p>
          <w:p w14:paraId="67F22099" w14:textId="77777777" w:rsidR="00956655" w:rsidRDefault="00956655" w:rsidP="00956655"/>
        </w:tc>
        <w:tc>
          <w:tcPr>
            <w:tcW w:w="3780" w:type="dxa"/>
          </w:tcPr>
          <w:p w14:paraId="2AD294EA" w14:textId="7C95BDD7" w:rsidR="00956655" w:rsidRPr="00585D78" w:rsidRDefault="00585D78" w:rsidP="00956655">
            <w:pPr>
              <w:cnfStyle w:val="000000100000" w:firstRow="0" w:lastRow="0" w:firstColumn="0" w:lastColumn="0" w:oddVBand="0" w:evenVBand="0" w:oddHBand="1" w:evenHBand="0" w:firstRowFirstColumn="0" w:firstRowLastColumn="0" w:lastRowFirstColumn="0" w:lastRowLastColumn="0"/>
            </w:pPr>
            <w:r w:rsidRPr="00585D78">
              <w:t> Esta </w:t>
            </w:r>
            <w:r w:rsidRPr="00585D78">
              <w:rPr>
                <w:bCs/>
              </w:rPr>
              <w:t>dimensión</w:t>
            </w:r>
            <w:r w:rsidRPr="00585D78">
              <w:t> alude al problema del lenguaje, particularmente del lenguaje técnico.</w:t>
            </w:r>
          </w:p>
          <w:p w14:paraId="3C8A9067" w14:textId="77777777" w:rsidR="00956655" w:rsidRDefault="00956655" w:rsidP="00956655">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95" w:type="dxa"/>
          </w:tcPr>
          <w:p w14:paraId="39DDCC45" w14:textId="579CEA3D" w:rsidR="00956655" w:rsidRPr="00585D78" w:rsidRDefault="00585D78" w:rsidP="00956655">
            <w:r w:rsidRPr="00585D78">
              <w:t>En la </w:t>
            </w:r>
            <w:r w:rsidRPr="00585D78">
              <w:rPr>
                <w:bCs/>
              </w:rPr>
              <w:t>relación</w:t>
            </w:r>
            <w:r w:rsidRPr="00585D78">
              <w:t> educativa, sobre todo en el nivel superior, el lenguaje disciplinar, el que se acostumbrar usar en cada campo profesional y científico, es un código nuevo para los estudiantes.</w:t>
            </w:r>
          </w:p>
        </w:tc>
      </w:tr>
      <w:tr w:rsidR="00956655" w14:paraId="1477FB4E" w14:textId="77777777" w:rsidTr="00D60F47">
        <w:trPr>
          <w:trHeight w:val="100"/>
        </w:trPr>
        <w:tc>
          <w:tcPr>
            <w:cnfStyle w:val="000010000000" w:firstRow="0" w:lastRow="0" w:firstColumn="0" w:lastColumn="0" w:oddVBand="1" w:evenVBand="0" w:oddHBand="0" w:evenHBand="0" w:firstRowFirstColumn="0" w:firstRowLastColumn="0" w:lastRowFirstColumn="0" w:lastRowLastColumn="0"/>
            <w:tcW w:w="10170" w:type="dxa"/>
            <w:gridSpan w:val="3"/>
          </w:tcPr>
          <w:p w14:paraId="0B1DE21C" w14:textId="77777777" w:rsidR="00956655" w:rsidRDefault="00956655" w:rsidP="00956655"/>
        </w:tc>
      </w:tr>
    </w:tbl>
    <w:p w14:paraId="60CBADA4" w14:textId="626A6B03" w:rsidR="00082701" w:rsidRDefault="00F208C7" w:rsidP="00045449"/>
    <w:sectPr w:rsidR="00082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49"/>
    <w:rsid w:val="00045449"/>
    <w:rsid w:val="000F1CC5"/>
    <w:rsid w:val="003143B2"/>
    <w:rsid w:val="00390320"/>
    <w:rsid w:val="00585D78"/>
    <w:rsid w:val="00761BCA"/>
    <w:rsid w:val="00956655"/>
    <w:rsid w:val="00AA78D7"/>
    <w:rsid w:val="00AD633A"/>
    <w:rsid w:val="00C3632F"/>
    <w:rsid w:val="00D168A4"/>
    <w:rsid w:val="00D60F47"/>
    <w:rsid w:val="00F027F6"/>
    <w:rsid w:val="00F208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3D29"/>
  <w15:chartTrackingRefBased/>
  <w15:docId w15:val="{A21B585D-F055-46B9-BA45-69E9888D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2-nfasis4">
    <w:name w:val="Grid Table 2 Accent 4"/>
    <w:basedOn w:val="Tablanormal"/>
    <w:uiPriority w:val="47"/>
    <w:rsid w:val="00D60F4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836</Words>
  <Characters>4602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Admin</cp:lastModifiedBy>
  <cp:revision>4</cp:revision>
  <dcterms:created xsi:type="dcterms:W3CDTF">2021-03-08T20:48:00Z</dcterms:created>
  <dcterms:modified xsi:type="dcterms:W3CDTF">2021-03-08T22:03:00Z</dcterms:modified>
</cp:coreProperties>
</file>