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4E" w:rsidRPr="00184D4E" w:rsidRDefault="00184D4E" w:rsidP="00184D4E">
      <w:pPr>
        <w:pStyle w:val="default"/>
        <w:spacing w:before="0"/>
        <w:jc w:val="center"/>
        <w:rPr>
          <w:rFonts w:ascii="Arial" w:hAnsi="Arial" w:cs="Arial"/>
          <w:color w:val="000000"/>
        </w:rPr>
      </w:pPr>
      <w:r w:rsidRPr="00184D4E">
        <w:rPr>
          <w:noProof/>
        </w:rPr>
        <w:drawing>
          <wp:anchor distT="0" distB="0" distL="114300" distR="114300" simplePos="0" relativeHeight="251659264" behindDoc="0" locked="0" layoutInCell="1" allowOverlap="1" wp14:anchorId="09DA435B" wp14:editId="15569EDA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D4E">
        <w:rPr>
          <w:rFonts w:ascii="Arial" w:eastAsia="Calibri" w:hAnsi="Arial" w:cs="Arial"/>
          <w:b/>
          <w:sz w:val="28"/>
          <w:szCs w:val="28"/>
        </w:rPr>
        <w:t>Escuela Normal de Educación</w:t>
      </w:r>
    </w:p>
    <w:p w:rsidR="00184D4E" w:rsidRPr="00184D4E" w:rsidRDefault="00184D4E" w:rsidP="00184D4E">
      <w:pPr>
        <w:tabs>
          <w:tab w:val="left" w:pos="6075"/>
        </w:tabs>
        <w:ind w:left="284"/>
        <w:jc w:val="center"/>
        <w:rPr>
          <w:rFonts w:ascii="Arial" w:eastAsia="Calibri" w:hAnsi="Arial" w:cs="Arial"/>
          <w:b/>
          <w:sz w:val="28"/>
          <w:szCs w:val="28"/>
        </w:rPr>
      </w:pPr>
      <w:r w:rsidRPr="00184D4E">
        <w:rPr>
          <w:rFonts w:ascii="Arial" w:eastAsia="Calibri" w:hAnsi="Arial" w:cs="Arial"/>
          <w:b/>
          <w:sz w:val="28"/>
          <w:szCs w:val="28"/>
        </w:rPr>
        <w:t>Preescolar</w:t>
      </w:r>
    </w:p>
    <w:p w:rsidR="00184D4E" w:rsidRPr="00184D4E" w:rsidRDefault="00184D4E" w:rsidP="00184D4E">
      <w:pPr>
        <w:tabs>
          <w:tab w:val="left" w:pos="6075"/>
        </w:tabs>
        <w:ind w:left="284"/>
        <w:jc w:val="center"/>
        <w:rPr>
          <w:rFonts w:ascii="Arial" w:eastAsia="Calibri" w:hAnsi="Arial" w:cs="Arial"/>
          <w:sz w:val="28"/>
          <w:szCs w:val="28"/>
        </w:rPr>
      </w:pPr>
      <w:r w:rsidRPr="00184D4E">
        <w:rPr>
          <w:rFonts w:ascii="Arial" w:eastAsia="Calibri" w:hAnsi="Arial" w:cs="Arial"/>
          <w:sz w:val="28"/>
          <w:szCs w:val="28"/>
        </w:rPr>
        <w:t>Licenciatura en Educación Preescolar</w:t>
      </w:r>
    </w:p>
    <w:p w:rsidR="00184D4E" w:rsidRPr="00184D4E" w:rsidRDefault="00184D4E" w:rsidP="00184D4E">
      <w:pPr>
        <w:jc w:val="center"/>
        <w:rPr>
          <w:rFonts w:ascii="Arial" w:eastAsia="Calibri" w:hAnsi="Arial" w:cs="Arial"/>
          <w:sz w:val="28"/>
          <w:szCs w:val="28"/>
        </w:rPr>
      </w:pPr>
    </w:p>
    <w:p w:rsidR="00184D4E" w:rsidRPr="00184D4E" w:rsidRDefault="00184D4E" w:rsidP="00184D4E">
      <w:pPr>
        <w:jc w:val="center"/>
        <w:rPr>
          <w:rFonts w:ascii="Arial" w:eastAsia="Calibri" w:hAnsi="Arial" w:cs="Arial"/>
          <w:sz w:val="28"/>
          <w:szCs w:val="28"/>
        </w:rPr>
      </w:pPr>
      <w:r w:rsidRPr="00184D4E">
        <w:rPr>
          <w:rFonts w:ascii="Arial" w:eastAsia="Calibri" w:hAnsi="Arial" w:cs="Arial"/>
          <w:b/>
          <w:sz w:val="28"/>
          <w:szCs w:val="28"/>
        </w:rPr>
        <w:t>Docente:</w:t>
      </w:r>
      <w:r w:rsidRPr="00184D4E">
        <w:rPr>
          <w:rFonts w:ascii="Arial" w:eastAsia="Calibri" w:hAnsi="Arial" w:cs="Arial"/>
          <w:sz w:val="28"/>
          <w:szCs w:val="28"/>
        </w:rPr>
        <w:t xml:space="preserve"> </w:t>
      </w:r>
      <w:r w:rsidRPr="00184D4E">
        <w:rPr>
          <w:rFonts w:ascii="Arial" w:eastAsia="Calibri" w:hAnsi="Arial" w:cs="Arial"/>
          <w:sz w:val="28"/>
          <w:szCs w:val="28"/>
        </w:rPr>
        <w:t>Mayra Cristina Bueno Zertuche</w:t>
      </w:r>
    </w:p>
    <w:p w:rsidR="00184D4E" w:rsidRPr="00184D4E" w:rsidRDefault="00184D4E" w:rsidP="00184D4E">
      <w:pPr>
        <w:jc w:val="center"/>
        <w:rPr>
          <w:rFonts w:ascii="Arial" w:eastAsia="Calibri" w:hAnsi="Arial" w:cs="Arial"/>
          <w:sz w:val="28"/>
          <w:szCs w:val="28"/>
        </w:rPr>
      </w:pPr>
      <w:r w:rsidRPr="00184D4E">
        <w:rPr>
          <w:rFonts w:ascii="Arial" w:eastAsia="Calibri" w:hAnsi="Arial" w:cs="Arial"/>
          <w:b/>
          <w:sz w:val="28"/>
          <w:szCs w:val="28"/>
        </w:rPr>
        <w:t>Curso:</w:t>
      </w:r>
      <w:r w:rsidRPr="00184D4E">
        <w:rPr>
          <w:rFonts w:ascii="Arial" w:eastAsia="Calibri" w:hAnsi="Arial" w:cs="Arial"/>
          <w:sz w:val="28"/>
          <w:szCs w:val="28"/>
        </w:rPr>
        <w:t xml:space="preserve"> </w:t>
      </w:r>
      <w:r w:rsidRPr="00184D4E">
        <w:rPr>
          <w:rFonts w:ascii="Arial" w:eastAsia="Calibri" w:hAnsi="Arial" w:cs="Arial"/>
          <w:sz w:val="28"/>
          <w:szCs w:val="28"/>
        </w:rPr>
        <w:t>Atención a la diversidad</w:t>
      </w:r>
    </w:p>
    <w:p w:rsidR="00184D4E" w:rsidRPr="00184D4E" w:rsidRDefault="00184D4E" w:rsidP="00184D4E">
      <w:pPr>
        <w:rPr>
          <w:rFonts w:ascii="Arial" w:eastAsia="Calibri" w:hAnsi="Arial" w:cs="Arial"/>
          <w:sz w:val="28"/>
          <w:szCs w:val="28"/>
        </w:rPr>
      </w:pPr>
    </w:p>
    <w:p w:rsidR="00184D4E" w:rsidRPr="00184D4E" w:rsidRDefault="00184D4E" w:rsidP="00184D4E">
      <w:pPr>
        <w:jc w:val="center"/>
        <w:rPr>
          <w:rFonts w:ascii="Arial" w:eastAsia="Calibri" w:hAnsi="Arial" w:cs="Arial"/>
          <w:sz w:val="28"/>
          <w:szCs w:val="28"/>
        </w:rPr>
      </w:pPr>
      <w:r w:rsidRPr="00184D4E">
        <w:rPr>
          <w:rFonts w:ascii="Arial" w:eastAsia="Calibri" w:hAnsi="Arial" w:cs="Arial"/>
          <w:b/>
          <w:sz w:val="28"/>
          <w:szCs w:val="28"/>
        </w:rPr>
        <w:t>Alumna:</w:t>
      </w:r>
      <w:r w:rsidRPr="00184D4E">
        <w:rPr>
          <w:rFonts w:ascii="Arial" w:eastAsia="Calibri" w:hAnsi="Arial" w:cs="Arial"/>
          <w:sz w:val="28"/>
          <w:szCs w:val="28"/>
        </w:rPr>
        <w:t xml:space="preserve"> Brenda Saidaly De la Rosa Rivera</w:t>
      </w:r>
    </w:p>
    <w:p w:rsidR="00184D4E" w:rsidRPr="00184D4E" w:rsidRDefault="00184D4E" w:rsidP="00184D4E">
      <w:pPr>
        <w:jc w:val="center"/>
        <w:rPr>
          <w:rFonts w:ascii="Arial" w:eastAsia="Calibri" w:hAnsi="Arial" w:cs="Arial"/>
          <w:sz w:val="28"/>
          <w:szCs w:val="28"/>
        </w:rPr>
      </w:pPr>
      <w:r w:rsidRPr="00184D4E">
        <w:rPr>
          <w:rFonts w:ascii="Arial" w:eastAsia="Calibri" w:hAnsi="Arial" w:cs="Arial"/>
          <w:b/>
          <w:sz w:val="28"/>
          <w:szCs w:val="28"/>
        </w:rPr>
        <w:t>Grado:</w:t>
      </w:r>
      <w:r w:rsidRPr="00184D4E">
        <w:rPr>
          <w:rFonts w:ascii="Arial" w:eastAsia="Calibri" w:hAnsi="Arial" w:cs="Arial"/>
          <w:sz w:val="28"/>
          <w:szCs w:val="28"/>
        </w:rPr>
        <w:t xml:space="preserve"> 2“D”      No. Lista: 5</w:t>
      </w:r>
    </w:p>
    <w:p w:rsidR="00184D4E" w:rsidRPr="00184D4E" w:rsidRDefault="00184D4E" w:rsidP="00184D4E">
      <w:pPr>
        <w:jc w:val="center"/>
        <w:rPr>
          <w:rFonts w:ascii="Arial" w:eastAsia="Calibri" w:hAnsi="Arial" w:cs="Arial"/>
          <w:sz w:val="28"/>
          <w:szCs w:val="28"/>
        </w:rPr>
      </w:pPr>
      <w:r w:rsidRPr="00184D4E">
        <w:rPr>
          <w:rFonts w:ascii="Arial" w:eastAsia="Calibri" w:hAnsi="Arial" w:cs="Arial"/>
          <w:sz w:val="28"/>
          <w:szCs w:val="28"/>
        </w:rPr>
        <w:t>Cuarto semestre</w:t>
      </w:r>
    </w:p>
    <w:p w:rsidR="00184D4E" w:rsidRPr="00184D4E" w:rsidRDefault="00184D4E" w:rsidP="00184D4E">
      <w:pPr>
        <w:jc w:val="center"/>
        <w:rPr>
          <w:rFonts w:ascii="Arial" w:eastAsia="Calibri" w:hAnsi="Arial" w:cs="Arial"/>
          <w:sz w:val="28"/>
          <w:szCs w:val="28"/>
        </w:rPr>
      </w:pPr>
    </w:p>
    <w:p w:rsidR="00184D4E" w:rsidRPr="00184D4E" w:rsidRDefault="00184D4E" w:rsidP="00184D4E">
      <w:pPr>
        <w:jc w:val="center"/>
        <w:rPr>
          <w:rFonts w:ascii="Arial" w:eastAsia="Calibri" w:hAnsi="Arial" w:cs="Arial"/>
          <w:sz w:val="28"/>
          <w:szCs w:val="28"/>
        </w:rPr>
      </w:pPr>
      <w:r w:rsidRPr="00184D4E">
        <w:rPr>
          <w:rFonts w:ascii="Arial" w:eastAsia="Calibri" w:hAnsi="Arial" w:cs="Arial"/>
          <w:b/>
          <w:sz w:val="28"/>
          <w:szCs w:val="28"/>
        </w:rPr>
        <w:t>Nombre del trabajo:</w:t>
      </w:r>
      <w:r w:rsidRPr="00184D4E">
        <w:rPr>
          <w:rFonts w:ascii="Arial" w:eastAsia="Calibri" w:hAnsi="Arial" w:cs="Arial"/>
          <w:sz w:val="28"/>
          <w:szCs w:val="28"/>
        </w:rPr>
        <w:t xml:space="preserve"> </w:t>
      </w:r>
    </w:p>
    <w:p w:rsidR="00184D4E" w:rsidRPr="00184D4E" w:rsidRDefault="00184D4E" w:rsidP="00184D4E">
      <w:pPr>
        <w:jc w:val="center"/>
        <w:rPr>
          <w:rFonts w:ascii="Arial" w:eastAsia="Calibri" w:hAnsi="Arial" w:cs="Arial"/>
          <w:sz w:val="28"/>
          <w:szCs w:val="28"/>
        </w:rPr>
      </w:pPr>
      <w:r w:rsidRPr="00184D4E">
        <w:rPr>
          <w:rFonts w:ascii="Arial" w:eastAsia="Calibri" w:hAnsi="Arial" w:cs="Arial"/>
          <w:color w:val="FF0000"/>
          <w:sz w:val="28"/>
          <w:szCs w:val="28"/>
        </w:rPr>
        <w:t>“</w:t>
      </w:r>
      <w:r w:rsidRPr="00184D4E">
        <w:rPr>
          <w:rFonts w:ascii="Arial" w:eastAsia="Calibri" w:hAnsi="Arial" w:cs="Arial"/>
          <w:color w:val="FF0000"/>
          <w:sz w:val="28"/>
          <w:szCs w:val="28"/>
        </w:rPr>
        <w:t>Síntesis de artículo</w:t>
      </w:r>
      <w:r w:rsidRPr="00184D4E">
        <w:rPr>
          <w:rFonts w:ascii="Arial" w:eastAsia="Calibri" w:hAnsi="Arial" w:cs="Arial"/>
          <w:color w:val="FF0000"/>
          <w:sz w:val="28"/>
          <w:szCs w:val="28"/>
        </w:rPr>
        <w:t>”</w:t>
      </w:r>
    </w:p>
    <w:p w:rsidR="00184D4E" w:rsidRPr="00184D4E" w:rsidRDefault="00184D4E" w:rsidP="00184D4E">
      <w:pPr>
        <w:jc w:val="center"/>
        <w:rPr>
          <w:rFonts w:ascii="Arial" w:eastAsia="Calibri" w:hAnsi="Arial" w:cs="Arial"/>
          <w:sz w:val="28"/>
          <w:szCs w:val="28"/>
        </w:rPr>
      </w:pPr>
    </w:p>
    <w:p w:rsidR="00184D4E" w:rsidRPr="00184D4E" w:rsidRDefault="00184D4E" w:rsidP="00184D4E">
      <w:pPr>
        <w:spacing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</w:pPr>
      <w:r w:rsidRPr="00184D4E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Unidad 1. </w:t>
      </w:r>
      <w:r w:rsidRPr="00184D4E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Diversidad y educación inclusiva: un desafío para los sistemas educativos actuales</w:t>
      </w:r>
    </w:p>
    <w:p w:rsidR="00184D4E" w:rsidRPr="00184D4E" w:rsidRDefault="00184D4E" w:rsidP="00184D4E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28"/>
          <w:lang w:eastAsia="es-MX"/>
        </w:rPr>
      </w:pPr>
    </w:p>
    <w:p w:rsidR="00184D4E" w:rsidRPr="00184D4E" w:rsidRDefault="00184D4E" w:rsidP="00184D4E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  <w:r w:rsidRPr="00184D4E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  <w:t>Competencias:</w:t>
      </w:r>
    </w:p>
    <w:p w:rsidR="00184D4E" w:rsidRPr="00184D4E" w:rsidRDefault="00184D4E" w:rsidP="00184D4E">
      <w:pPr>
        <w:pStyle w:val="Prrafodelista"/>
        <w:numPr>
          <w:ilvl w:val="0"/>
          <w:numId w:val="1"/>
        </w:numPr>
        <w:spacing w:after="160" w:line="256" w:lineRule="auto"/>
        <w:rPr>
          <w:rFonts w:ascii="Arial" w:hAnsi="Arial" w:cs="Arial"/>
          <w:sz w:val="24"/>
          <w:szCs w:val="28"/>
        </w:rPr>
      </w:pPr>
      <w:r w:rsidRPr="00184D4E">
        <w:rPr>
          <w:rFonts w:ascii="Arial" w:hAnsi="Arial" w:cs="Arial"/>
          <w:sz w:val="24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184D4E" w:rsidRDefault="00184D4E" w:rsidP="00184D4E">
      <w:pPr>
        <w:spacing w:after="160" w:line="256" w:lineRule="auto"/>
        <w:rPr>
          <w:rFonts w:ascii="Arial" w:hAnsi="Arial" w:cs="Arial"/>
          <w:sz w:val="20"/>
          <w:szCs w:val="28"/>
        </w:rPr>
      </w:pPr>
    </w:p>
    <w:p w:rsidR="00184D4E" w:rsidRDefault="00184D4E" w:rsidP="00184D4E">
      <w:pPr>
        <w:spacing w:after="160" w:line="256" w:lineRule="auto"/>
        <w:rPr>
          <w:rFonts w:ascii="Arial" w:hAnsi="Arial" w:cs="Arial"/>
          <w:sz w:val="20"/>
          <w:szCs w:val="28"/>
        </w:rPr>
      </w:pPr>
    </w:p>
    <w:p w:rsidR="00184D4E" w:rsidRDefault="00184D4E" w:rsidP="00184D4E">
      <w:pPr>
        <w:spacing w:after="160" w:line="256" w:lineRule="auto"/>
        <w:rPr>
          <w:rFonts w:ascii="Arial" w:hAnsi="Arial" w:cs="Arial"/>
          <w:sz w:val="20"/>
          <w:szCs w:val="28"/>
        </w:rPr>
      </w:pPr>
    </w:p>
    <w:p w:rsidR="00184D4E" w:rsidRPr="00184D4E" w:rsidRDefault="00184D4E" w:rsidP="00184D4E">
      <w:pPr>
        <w:spacing w:after="160" w:line="256" w:lineRule="auto"/>
        <w:rPr>
          <w:rFonts w:ascii="Arial" w:hAnsi="Arial" w:cs="Arial"/>
          <w:sz w:val="20"/>
          <w:szCs w:val="28"/>
        </w:rPr>
      </w:pPr>
    </w:p>
    <w:p w:rsidR="00184D4E" w:rsidRDefault="00184D4E" w:rsidP="00184D4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 Coahuila                                                     </w:t>
      </w:r>
      <w:r>
        <w:rPr>
          <w:rFonts w:ascii="Arial" w:hAnsi="Arial" w:cs="Arial"/>
          <w:sz w:val="24"/>
        </w:rPr>
        <w:t xml:space="preserve">                              19</w:t>
      </w:r>
      <w:r>
        <w:rPr>
          <w:rFonts w:ascii="Arial" w:hAnsi="Arial" w:cs="Arial"/>
          <w:sz w:val="24"/>
        </w:rPr>
        <w:t>/03/2021</w:t>
      </w:r>
    </w:p>
    <w:p w:rsidR="00F4355F" w:rsidRPr="00624563" w:rsidRDefault="001564C6" w:rsidP="00624563">
      <w:pPr>
        <w:jc w:val="center"/>
        <w:rPr>
          <w:rFonts w:ascii="Arial" w:hAnsi="Arial" w:cs="Arial"/>
          <w:b/>
          <w:sz w:val="24"/>
        </w:rPr>
      </w:pPr>
      <w:r w:rsidRPr="00624563">
        <w:rPr>
          <w:rFonts w:ascii="Arial" w:hAnsi="Arial" w:cs="Arial"/>
          <w:b/>
          <w:sz w:val="24"/>
        </w:rPr>
        <w:lastRenderedPageBreak/>
        <w:t>El derecho a la inclusión e igualdad dentro del salón de clase</w:t>
      </w:r>
    </w:p>
    <w:p w:rsidR="006B6E44" w:rsidRPr="002775E9" w:rsidRDefault="00770316">
      <w:pPr>
        <w:rPr>
          <w:rFonts w:ascii="Arial" w:hAnsi="Arial" w:cs="Arial"/>
          <w:sz w:val="24"/>
        </w:rPr>
      </w:pPr>
      <w:r w:rsidRPr="002775E9">
        <w:rPr>
          <w:rFonts w:ascii="Arial" w:hAnsi="Arial" w:cs="Arial"/>
          <w:sz w:val="24"/>
        </w:rPr>
        <w:t>Una</w:t>
      </w:r>
      <w:r w:rsidR="006B6E44" w:rsidRPr="002775E9">
        <w:rPr>
          <w:rFonts w:ascii="Arial" w:hAnsi="Arial" w:cs="Arial"/>
          <w:sz w:val="24"/>
        </w:rPr>
        <w:t xml:space="preserve"> ciudadanía multicultural e inclusiva necesita del impulso de un sistema educativo que dé acceso a todos los alumnos y que asegure a cada uno de ellos su permanencia y una enseñanza capaz de atender las diferencias existentes</w:t>
      </w:r>
      <w:r w:rsidRPr="002775E9">
        <w:rPr>
          <w:rFonts w:ascii="Arial" w:hAnsi="Arial" w:cs="Arial"/>
          <w:sz w:val="24"/>
        </w:rPr>
        <w:t xml:space="preserve">. </w:t>
      </w:r>
      <w:bookmarkStart w:id="0" w:name="_GoBack"/>
      <w:bookmarkEnd w:id="0"/>
      <w:r w:rsidR="00774FD0">
        <w:rPr>
          <w:rFonts w:ascii="Arial" w:hAnsi="Arial" w:cs="Arial"/>
          <w:sz w:val="24"/>
        </w:rPr>
        <w:t>Para lo cual, el p</w:t>
      </w:r>
      <w:r w:rsidRPr="002775E9">
        <w:rPr>
          <w:rFonts w:ascii="Arial" w:hAnsi="Arial" w:cs="Arial"/>
          <w:sz w:val="24"/>
        </w:rPr>
        <w:t>unto</w:t>
      </w:r>
      <w:r w:rsidR="006B6E44" w:rsidRPr="002775E9">
        <w:rPr>
          <w:rFonts w:ascii="Arial" w:hAnsi="Arial" w:cs="Arial"/>
          <w:sz w:val="24"/>
        </w:rPr>
        <w:t xml:space="preserve"> de partida </w:t>
      </w:r>
      <w:r w:rsidRPr="002775E9">
        <w:rPr>
          <w:rFonts w:ascii="Arial" w:hAnsi="Arial" w:cs="Arial"/>
          <w:sz w:val="24"/>
        </w:rPr>
        <w:t xml:space="preserve">es </w:t>
      </w:r>
      <w:r w:rsidR="006B6E44" w:rsidRPr="002775E9">
        <w:rPr>
          <w:rFonts w:ascii="Arial" w:hAnsi="Arial" w:cs="Arial"/>
          <w:sz w:val="24"/>
        </w:rPr>
        <w:t>la realización de un análisis, evaluación y sistematización de información, para reconocer aquellas situaciones o condiciones que limitan el aprendizaje y la participación del alumnado.</w:t>
      </w:r>
    </w:p>
    <w:p w:rsidR="00E163C9" w:rsidRPr="002775E9" w:rsidRDefault="00770316">
      <w:pPr>
        <w:rPr>
          <w:rFonts w:ascii="Arial" w:hAnsi="Arial" w:cs="Arial"/>
          <w:sz w:val="24"/>
        </w:rPr>
      </w:pPr>
      <w:r w:rsidRPr="002775E9">
        <w:rPr>
          <w:rFonts w:ascii="Arial" w:hAnsi="Arial" w:cs="Arial"/>
          <w:sz w:val="24"/>
        </w:rPr>
        <w:t>Existen documentos desde 1948 hasta la actualidad que hacen referencia a la igualdad de todas las personas en cuanto a sus derechos, provenientes de la ONU, UNESCO y foros mundiales. Estas</w:t>
      </w:r>
      <w:r w:rsidR="00E163C9" w:rsidRPr="002775E9">
        <w:rPr>
          <w:rFonts w:ascii="Arial" w:hAnsi="Arial" w:cs="Arial"/>
          <w:sz w:val="24"/>
        </w:rPr>
        <w:t xml:space="preserve"> iniciativas, resaltaron que es el sistema educativo el que debe transformarse para atender a todos, y no el alumno el que debe adecuarse a la escuela, educación inclusiva desde un marco de derecho, equidad y calidad.</w:t>
      </w:r>
    </w:p>
    <w:p w:rsidR="00E163C9" w:rsidRPr="002775E9" w:rsidRDefault="00770316" w:rsidP="00E163C9">
      <w:pPr>
        <w:rPr>
          <w:rFonts w:ascii="Arial" w:hAnsi="Arial" w:cs="Arial"/>
          <w:sz w:val="24"/>
        </w:rPr>
      </w:pPr>
      <w:r w:rsidRPr="002775E9">
        <w:rPr>
          <w:rFonts w:ascii="Arial" w:hAnsi="Arial" w:cs="Arial"/>
          <w:sz w:val="24"/>
        </w:rPr>
        <w:t xml:space="preserve">Existen distintos artículos con este enfoque como lo son el </w:t>
      </w:r>
      <w:r w:rsidR="00E163C9" w:rsidRPr="002775E9">
        <w:rPr>
          <w:rFonts w:ascii="Arial" w:hAnsi="Arial" w:cs="Arial"/>
          <w:sz w:val="24"/>
        </w:rPr>
        <w:t xml:space="preserve">artículo 1o. señala: </w:t>
      </w:r>
      <w:r w:rsidR="00E163C9" w:rsidRPr="002775E9">
        <w:rPr>
          <w:rFonts w:ascii="Arial" w:hAnsi="Arial" w:cs="Arial"/>
          <w:sz w:val="24"/>
        </w:rPr>
        <w:t>Queda prohibida toda discriminación</w:t>
      </w:r>
      <w:r w:rsidRPr="002775E9">
        <w:rPr>
          <w:rFonts w:ascii="Arial" w:hAnsi="Arial" w:cs="Arial"/>
          <w:sz w:val="24"/>
        </w:rPr>
        <w:t xml:space="preserve">.  </w:t>
      </w:r>
      <w:r w:rsidR="00E163C9" w:rsidRPr="002775E9">
        <w:rPr>
          <w:rFonts w:ascii="Arial" w:hAnsi="Arial" w:cs="Arial"/>
          <w:sz w:val="24"/>
        </w:rPr>
        <w:t>El artículo 3o. Constitucional, a su vez, puntualiza el derecho educativo.</w:t>
      </w:r>
      <w:r w:rsidRPr="002775E9">
        <w:rPr>
          <w:rFonts w:ascii="Arial" w:hAnsi="Arial" w:cs="Arial"/>
          <w:sz w:val="24"/>
        </w:rPr>
        <w:t xml:space="preserve"> Además, el en acuerdo 592 (octavo principio), exhorta a favorecer la inclusión para atender la diversidad que, hace efectivo el derecho a ofrecer una educación pertinente e inclusiva.</w:t>
      </w:r>
    </w:p>
    <w:p w:rsidR="00E163C9" w:rsidRPr="002775E9" w:rsidRDefault="00770316" w:rsidP="00E163C9">
      <w:pPr>
        <w:rPr>
          <w:rFonts w:ascii="Arial" w:hAnsi="Arial" w:cs="Arial"/>
          <w:sz w:val="24"/>
        </w:rPr>
      </w:pPr>
      <w:r w:rsidRPr="002775E9">
        <w:rPr>
          <w:rFonts w:ascii="Arial" w:hAnsi="Arial" w:cs="Arial"/>
          <w:sz w:val="24"/>
        </w:rPr>
        <w:t>L</w:t>
      </w:r>
      <w:r w:rsidR="00E163C9" w:rsidRPr="002775E9">
        <w:rPr>
          <w:rFonts w:ascii="Arial" w:hAnsi="Arial" w:cs="Arial"/>
          <w:sz w:val="24"/>
        </w:rPr>
        <w:t>as escuelas e instituciones educativas deben atender las particularidades de los grupos de l</w:t>
      </w:r>
      <w:r w:rsidR="00774FD0">
        <w:rPr>
          <w:rFonts w:ascii="Arial" w:hAnsi="Arial" w:cs="Arial"/>
          <w:sz w:val="24"/>
        </w:rPr>
        <w:t xml:space="preserve">a población que más lo requieren. </w:t>
      </w:r>
      <w:r w:rsidR="00E163C9" w:rsidRPr="002775E9">
        <w:rPr>
          <w:rFonts w:ascii="Arial" w:hAnsi="Arial" w:cs="Arial"/>
          <w:sz w:val="24"/>
        </w:rPr>
        <w:t>Los docentes deben promover entre los estudiantes el reconocimiento de la pluralidad s</w:t>
      </w:r>
      <w:r w:rsidR="00774FD0">
        <w:rPr>
          <w:rFonts w:ascii="Arial" w:hAnsi="Arial" w:cs="Arial"/>
          <w:sz w:val="24"/>
        </w:rPr>
        <w:t xml:space="preserve">ocial, lingüística y cultural, </w:t>
      </w:r>
      <w:r w:rsidR="00E163C9" w:rsidRPr="002775E9">
        <w:rPr>
          <w:rFonts w:ascii="Arial" w:hAnsi="Arial" w:cs="Arial"/>
          <w:sz w:val="24"/>
        </w:rPr>
        <w:t>deben desarrollar empatía hacia las formas culturales y necesidades de los alumnos que puedan ser distintas a sus concepciones.</w:t>
      </w:r>
    </w:p>
    <w:p w:rsidR="008C7AEF" w:rsidRPr="002775E9" w:rsidRDefault="00E163C9" w:rsidP="00E163C9">
      <w:pPr>
        <w:rPr>
          <w:rFonts w:ascii="Arial" w:hAnsi="Arial" w:cs="Arial"/>
          <w:sz w:val="24"/>
        </w:rPr>
      </w:pPr>
      <w:r w:rsidRPr="002775E9">
        <w:rPr>
          <w:rFonts w:ascii="Arial" w:hAnsi="Arial" w:cs="Arial"/>
          <w:sz w:val="24"/>
        </w:rPr>
        <w:t>Para atender a los alumnos que por su discapacidad cogniti</w:t>
      </w:r>
      <w:r w:rsidR="00774FD0">
        <w:rPr>
          <w:rFonts w:ascii="Arial" w:hAnsi="Arial" w:cs="Arial"/>
          <w:sz w:val="24"/>
        </w:rPr>
        <w:t xml:space="preserve">va, física, mental o sensorial </w:t>
      </w:r>
      <w:r w:rsidRPr="002775E9">
        <w:rPr>
          <w:rFonts w:ascii="Arial" w:hAnsi="Arial" w:cs="Arial"/>
          <w:sz w:val="24"/>
        </w:rPr>
        <w:t>se requieren de estrategias de aprendizaje y enseñanza diferenciada</w:t>
      </w:r>
      <w:r w:rsidR="00770316" w:rsidRPr="002775E9">
        <w:rPr>
          <w:rFonts w:ascii="Arial" w:hAnsi="Arial" w:cs="Arial"/>
          <w:sz w:val="24"/>
        </w:rPr>
        <w:t xml:space="preserve">. </w:t>
      </w:r>
      <w:r w:rsidR="008C7AEF" w:rsidRPr="002775E9">
        <w:rPr>
          <w:rFonts w:ascii="Arial" w:hAnsi="Arial" w:cs="Arial"/>
          <w:sz w:val="24"/>
        </w:rPr>
        <w:t>Lo cierto es que en la práctica, a pesar de las modificaciones al marco jurídico y a las herramientas otorgadas, falta mucho por avanzar</w:t>
      </w:r>
    </w:p>
    <w:p w:rsidR="008C7AEF" w:rsidRPr="002775E9" w:rsidRDefault="00770316" w:rsidP="00E163C9">
      <w:pPr>
        <w:rPr>
          <w:rFonts w:ascii="Arial" w:hAnsi="Arial" w:cs="Arial"/>
          <w:sz w:val="24"/>
        </w:rPr>
      </w:pPr>
      <w:r w:rsidRPr="002775E9">
        <w:rPr>
          <w:rFonts w:ascii="Arial" w:hAnsi="Arial" w:cs="Arial"/>
          <w:sz w:val="24"/>
        </w:rPr>
        <w:t>E</w:t>
      </w:r>
      <w:r w:rsidR="008C7AEF" w:rsidRPr="002775E9">
        <w:rPr>
          <w:rFonts w:ascii="Arial" w:hAnsi="Arial" w:cs="Arial"/>
          <w:sz w:val="24"/>
        </w:rPr>
        <w:t>s fundamental que la reforma incluya, y de alguna forma concientice a los padres de familia, que en la mayoría de ocasiones son los que menos participan, el verdadero aprendizaje sobre respeto e inclusión se observa fundamentalmente en la familia, si bien es cierto que en la escuela sólo debería reforzarse este conocimiento, pareciera ser que es todo lo contrario.</w:t>
      </w:r>
    </w:p>
    <w:sectPr w:rsidR="008C7AEF" w:rsidRPr="002775E9" w:rsidSect="001564C6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4E"/>
    <w:rsid w:val="001564C6"/>
    <w:rsid w:val="00184D4E"/>
    <w:rsid w:val="00265398"/>
    <w:rsid w:val="002775E9"/>
    <w:rsid w:val="002969D8"/>
    <w:rsid w:val="00624563"/>
    <w:rsid w:val="006B6E44"/>
    <w:rsid w:val="00731ED7"/>
    <w:rsid w:val="00770316"/>
    <w:rsid w:val="00774FD0"/>
    <w:rsid w:val="00801226"/>
    <w:rsid w:val="008C7AEF"/>
    <w:rsid w:val="00907F93"/>
    <w:rsid w:val="00B8793E"/>
    <w:rsid w:val="00E1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5D9ED-CCC7-4DC4-8A2A-1876DF44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D4E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4D4E"/>
    <w:pPr>
      <w:ind w:left="720"/>
      <w:contextualSpacing/>
    </w:pPr>
  </w:style>
  <w:style w:type="paragraph" w:customStyle="1" w:styleId="default">
    <w:name w:val="default"/>
    <w:basedOn w:val="Normal"/>
    <w:rsid w:val="0018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2021-03-19T23:22:00Z</dcterms:created>
  <dcterms:modified xsi:type="dcterms:W3CDTF">2021-03-20T00:44:00Z</dcterms:modified>
</cp:coreProperties>
</file>