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Default="00292631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30710E00" wp14:editId="7C32F0A9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631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292631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Mayra Cristina Bueno Zertuche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“El derecho a la inclusión e igualdad dentro del salón de clase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92631" w:rsidRPr="00151F93" w:rsidRDefault="00292631" w:rsidP="0029263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292631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Diversidad y educación inclusiva: Un </w:t>
      </w:r>
      <w:r w:rsidR="008D21FF">
        <w:rPr>
          <w:rFonts w:ascii="Arial" w:hAnsi="Arial" w:cs="Arial"/>
          <w:color w:val="000000" w:themeColor="text1"/>
          <w:kern w:val="24"/>
        </w:rPr>
        <w:t>desafío</w:t>
      </w:r>
      <w:r>
        <w:rPr>
          <w:rFonts w:ascii="Arial" w:hAnsi="Arial" w:cs="Arial"/>
          <w:color w:val="000000" w:themeColor="text1"/>
          <w:kern w:val="24"/>
        </w:rPr>
        <w:t xml:space="preserve"> para los sistemas educativos actuales.</w:t>
      </w:r>
    </w:p>
    <w:p w:rsidR="00292631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292631" w:rsidRPr="00984F56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292631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292631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292631" w:rsidRDefault="00292631" w:rsidP="00292631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292631" w:rsidRDefault="00292631" w:rsidP="0029263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292631" w:rsidRDefault="00292631" w:rsidP="00292631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19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292631" w:rsidRDefault="00292631" w:rsidP="00292631">
      <w:pPr>
        <w:jc w:val="center"/>
        <w:rPr>
          <w:rFonts w:ascii="Arial" w:hAnsi="Arial" w:cs="Arial"/>
          <w:b/>
          <w:color w:val="000000" w:themeColor="text1"/>
          <w:kern w:val="24"/>
          <w:sz w:val="24"/>
          <w:szCs w:val="24"/>
        </w:rPr>
      </w:pPr>
      <w:r w:rsidRPr="00292631">
        <w:rPr>
          <w:rFonts w:ascii="Arial" w:hAnsi="Arial" w:cs="Arial"/>
          <w:b/>
          <w:color w:val="000000" w:themeColor="text1"/>
          <w:kern w:val="24"/>
          <w:sz w:val="24"/>
          <w:szCs w:val="24"/>
        </w:rPr>
        <w:lastRenderedPageBreak/>
        <w:t>EL DERECHO A LA INCLUSIÓN E IGUALDAD DENTRO DEL SALÓN DE CLASE</w:t>
      </w:r>
    </w:p>
    <w:p w:rsidR="008D21FF" w:rsidRPr="008D21FF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La educación inclusiva tiene como base el derecho de todos los alumnos a recibir una educación de calidad que satisfaga sus necesidades básicas de apren</w:t>
      </w:r>
      <w:r>
        <w:rPr>
          <w:rFonts w:ascii="Arial" w:hAnsi="Arial" w:cs="Arial"/>
          <w:sz w:val="24"/>
          <w:szCs w:val="24"/>
        </w:rPr>
        <w:t>dizaje y enriquezcan sus vidas.</w:t>
      </w:r>
    </w:p>
    <w:p w:rsidR="008D21FF" w:rsidRPr="008D21FF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El proceso de inclusión implica Identificar y eliminar barreras de los contextos e</w:t>
      </w:r>
      <w:r>
        <w:rPr>
          <w:rFonts w:ascii="Arial" w:hAnsi="Arial" w:cs="Arial"/>
          <w:sz w:val="24"/>
          <w:szCs w:val="24"/>
        </w:rPr>
        <w:t>scolar áulico y socio familiar.</w:t>
      </w:r>
    </w:p>
    <w:p w:rsidR="008D21FF" w:rsidRPr="008D21FF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También tiene como obje</w:t>
      </w:r>
      <w:r>
        <w:rPr>
          <w:rFonts w:ascii="Arial" w:hAnsi="Arial" w:cs="Arial"/>
          <w:sz w:val="24"/>
          <w:szCs w:val="24"/>
        </w:rPr>
        <w:t>tivo impulsar la participación.</w:t>
      </w:r>
    </w:p>
    <w:p w:rsidR="008D21FF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Otro objetivo es el promover políticas y prácticas para cumplir las necesidades de lo</w:t>
      </w:r>
      <w:r>
        <w:rPr>
          <w:rFonts w:ascii="Arial" w:hAnsi="Arial" w:cs="Arial"/>
          <w:sz w:val="24"/>
          <w:szCs w:val="24"/>
        </w:rPr>
        <w:t>s alumnos.</w:t>
      </w:r>
    </w:p>
    <w:p w:rsidR="008D21FF" w:rsidRPr="008D21FF" w:rsidRDefault="008D21FF" w:rsidP="008D2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D21FF">
        <w:rPr>
          <w:rFonts w:ascii="Arial" w:hAnsi="Arial" w:cs="Arial"/>
          <w:sz w:val="24"/>
          <w:szCs w:val="24"/>
        </w:rPr>
        <w:t>a Constitución Política de los Estados Unidos Mexica</w:t>
      </w:r>
      <w:r>
        <w:rPr>
          <w:rFonts w:ascii="Arial" w:hAnsi="Arial" w:cs="Arial"/>
          <w:sz w:val="24"/>
          <w:szCs w:val="24"/>
        </w:rPr>
        <w:t xml:space="preserve">nos, en su artículo 1o. señala: </w:t>
      </w:r>
      <w:r w:rsidRPr="008D21FF">
        <w:rPr>
          <w:rFonts w:ascii="Arial" w:hAnsi="Arial" w:cs="Arial"/>
          <w:sz w:val="24"/>
          <w:szCs w:val="24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</w:t>
      </w:r>
    </w:p>
    <w:p w:rsidR="008D21FF" w:rsidRPr="008D21FF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La evaluación y sistematización de información es fundament</w:t>
      </w:r>
      <w:r>
        <w:rPr>
          <w:rFonts w:ascii="Arial" w:hAnsi="Arial" w:cs="Arial"/>
          <w:sz w:val="24"/>
          <w:szCs w:val="24"/>
        </w:rPr>
        <w:t>al para la educación inclusiva.</w:t>
      </w:r>
    </w:p>
    <w:p w:rsidR="00292631" w:rsidRDefault="008D21FF" w:rsidP="008D21FF">
      <w:pPr>
        <w:rPr>
          <w:rFonts w:ascii="Arial" w:hAnsi="Arial" w:cs="Arial"/>
          <w:sz w:val="24"/>
          <w:szCs w:val="24"/>
        </w:rPr>
      </w:pPr>
      <w:r w:rsidRPr="008D21FF">
        <w:rPr>
          <w:rFonts w:ascii="Arial" w:hAnsi="Arial" w:cs="Arial"/>
          <w:sz w:val="24"/>
          <w:szCs w:val="24"/>
        </w:rPr>
        <w:t>Los docentes deben de promover el reconocimiento de la pluralidad social lingüística y cultural.</w:t>
      </w:r>
    </w:p>
    <w:p w:rsidR="008D21FF" w:rsidRPr="008D21FF" w:rsidRDefault="008D21FF" w:rsidP="008D21FF">
      <w:pPr>
        <w:rPr>
          <w:rFonts w:ascii="Arial" w:hAnsi="Arial" w:cs="Arial"/>
          <w:sz w:val="32"/>
          <w:szCs w:val="24"/>
        </w:rPr>
      </w:pPr>
      <w:r w:rsidRPr="008D21FF">
        <w:rPr>
          <w:rFonts w:ascii="Arial" w:hAnsi="Arial" w:cs="Arial"/>
          <w:color w:val="333333"/>
          <w:sz w:val="24"/>
          <w:szCs w:val="20"/>
          <w:shd w:val="clear" w:color="auto" w:fill="FFFFFF"/>
        </w:rPr>
        <w:t>E</w:t>
      </w:r>
      <w:r w:rsidRPr="008D21FF">
        <w:rPr>
          <w:rFonts w:ascii="Arial" w:hAnsi="Arial" w:cs="Arial"/>
          <w:color w:val="333333"/>
          <w:sz w:val="24"/>
          <w:szCs w:val="20"/>
          <w:shd w:val="clear" w:color="auto" w:fill="FFFFFF"/>
        </w:rPr>
        <w:t>l trabajo de un p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rofesor es titánico, pero</w:t>
      </w:r>
      <w:r w:rsidRPr="008D21FF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no imposible, es fundamental que la re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forma incluya, y</w:t>
      </w:r>
      <w:r w:rsidRPr="008D21FF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concientice a los padres de familia, que en la mayoría de ocasiones son los que menos participan, a colaborar con esta tarea tan difícil que es la educación de sus hijos, ya que finalmente el verdadero aprendizaje sobre respeto e inclusión se observa fundamentalmente en la familia, si bien es cierto que en la escuela sólo debería reforzarse este conocimiento</w:t>
      </w:r>
      <w:r w:rsidRPr="008D21FF"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  <w:bookmarkStart w:id="0" w:name="_GoBack"/>
      <w:bookmarkEnd w:id="0"/>
    </w:p>
    <w:sectPr w:rsidR="008D21FF" w:rsidRPr="008D2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31"/>
    <w:rsid w:val="00292631"/>
    <w:rsid w:val="008D21FF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B0D5-5884-4569-8256-3EBAED8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6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2021-03-19T05:28:00Z</dcterms:created>
  <dcterms:modified xsi:type="dcterms:W3CDTF">2021-03-19T14:11:00Z</dcterms:modified>
</cp:coreProperties>
</file>