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90D97" w14:textId="77777777" w:rsidR="004B35D8" w:rsidRPr="0046226C" w:rsidRDefault="004B35D8" w:rsidP="004B35D8">
      <w:pPr>
        <w:jc w:val="center"/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0B314877" wp14:editId="7CB5A47D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NORMAL DE EDUCACIÓN PREESCOLAR</w:t>
      </w:r>
    </w:p>
    <w:p w14:paraId="0D3B3D4A" w14:textId="77777777" w:rsidR="004B35D8" w:rsidRDefault="004B35D8" w:rsidP="004B35D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14:paraId="34AAF4C9" w14:textId="77777777" w:rsidR="004B35D8" w:rsidRDefault="004B35D8" w:rsidP="004B35D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14:paraId="1D7D7FA4" w14:textId="77777777" w:rsidR="004B35D8" w:rsidRDefault="004B35D8" w:rsidP="004B35D8">
      <w:pPr>
        <w:jc w:val="center"/>
        <w:rPr>
          <w:rFonts w:ascii="Arial" w:hAnsi="Arial" w:cs="Arial"/>
          <w:sz w:val="24"/>
        </w:rPr>
      </w:pPr>
    </w:p>
    <w:p w14:paraId="72966807" w14:textId="77777777" w:rsidR="004B35D8" w:rsidRDefault="004B35D8" w:rsidP="004B35D8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Desarrollo de la Competencia Lectoral</w:t>
      </w:r>
    </w:p>
    <w:p w14:paraId="0F21D041" w14:textId="77777777" w:rsidR="004B35D8" w:rsidRPr="00F46230" w:rsidRDefault="004B35D8" w:rsidP="004B35D8">
      <w:pPr>
        <w:jc w:val="center"/>
        <w:rPr>
          <w:rFonts w:ascii="Arial" w:hAnsi="Arial" w:cs="Arial"/>
          <w:sz w:val="24"/>
        </w:rPr>
      </w:pPr>
    </w:p>
    <w:p w14:paraId="1F3EFCE5" w14:textId="77777777" w:rsidR="004B35D8" w:rsidRDefault="004B35D8" w:rsidP="004B35D8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Humberto Valdez Sánchez</w:t>
      </w:r>
    </w:p>
    <w:p w14:paraId="4E78A845" w14:textId="77777777" w:rsidR="004B35D8" w:rsidRDefault="004B35D8" w:rsidP="004B35D8">
      <w:pPr>
        <w:jc w:val="center"/>
        <w:rPr>
          <w:rFonts w:ascii="Arial" w:hAnsi="Arial" w:cs="Arial"/>
          <w:sz w:val="24"/>
        </w:rPr>
      </w:pPr>
    </w:p>
    <w:p w14:paraId="05DC390F" w14:textId="77777777" w:rsidR="004B35D8" w:rsidRDefault="004B35D8" w:rsidP="004B35D8">
      <w:pPr>
        <w:jc w:val="center"/>
        <w:rPr>
          <w:rFonts w:ascii="Arial" w:hAnsi="Arial" w:cs="Arial"/>
          <w:sz w:val="24"/>
        </w:rPr>
      </w:pPr>
    </w:p>
    <w:p w14:paraId="6C85ADB1" w14:textId="77777777" w:rsidR="004B35D8" w:rsidRDefault="004B35D8" w:rsidP="004B35D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SESIÓN 9. LIBROS Y LECTURA: POR QUÉ COMENZAR CON LOS MÁS PEQUEÑOS (3° PARTE)</w:t>
      </w:r>
    </w:p>
    <w:p w14:paraId="5F6556CF" w14:textId="77777777" w:rsidR="004B35D8" w:rsidRDefault="004B35D8" w:rsidP="004B35D8">
      <w:pPr>
        <w:jc w:val="center"/>
        <w:rPr>
          <w:rFonts w:ascii="Arial" w:hAnsi="Arial" w:cs="Arial"/>
          <w:sz w:val="24"/>
        </w:rPr>
      </w:pPr>
    </w:p>
    <w:p w14:paraId="4DC0389D" w14:textId="77777777" w:rsidR="004B35D8" w:rsidRDefault="004B35D8" w:rsidP="004B35D8">
      <w:pPr>
        <w:jc w:val="center"/>
        <w:rPr>
          <w:rFonts w:ascii="Arial" w:hAnsi="Arial" w:cs="Arial"/>
          <w:sz w:val="24"/>
        </w:rPr>
      </w:pPr>
    </w:p>
    <w:p w14:paraId="6248AAB6" w14:textId="77777777" w:rsidR="004B35D8" w:rsidRDefault="004B35D8" w:rsidP="004B35D8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14:paraId="18C9F37E" w14:textId="77777777" w:rsidR="004B35D8" w:rsidRDefault="004B35D8" w:rsidP="004B35D8">
      <w:pPr>
        <w:jc w:val="center"/>
        <w:rPr>
          <w:rFonts w:ascii="Arial" w:hAnsi="Arial" w:cs="Arial"/>
          <w:b/>
          <w:sz w:val="24"/>
        </w:rPr>
      </w:pPr>
    </w:p>
    <w:p w14:paraId="168EE76B" w14:textId="77777777" w:rsidR="004B35D8" w:rsidRDefault="004B35D8" w:rsidP="004B35D8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14:paraId="0350A1A8" w14:textId="77777777" w:rsidR="004B35D8" w:rsidRDefault="004B35D8" w:rsidP="004B35D8">
      <w:pPr>
        <w:ind w:left="708" w:hanging="708"/>
        <w:jc w:val="center"/>
        <w:rPr>
          <w:rFonts w:ascii="Arial" w:hAnsi="Arial" w:cs="Arial"/>
          <w:b/>
          <w:sz w:val="24"/>
        </w:rPr>
      </w:pPr>
    </w:p>
    <w:p w14:paraId="47565CD5" w14:textId="77777777" w:rsidR="004B35D8" w:rsidRDefault="004B35D8" w:rsidP="004B35D8">
      <w:pPr>
        <w:ind w:left="708" w:hanging="708"/>
        <w:jc w:val="center"/>
        <w:rPr>
          <w:rFonts w:ascii="Arial" w:hAnsi="Arial" w:cs="Arial"/>
          <w:b/>
          <w:sz w:val="24"/>
        </w:rPr>
      </w:pPr>
    </w:p>
    <w:p w14:paraId="57343710" w14:textId="77777777" w:rsidR="004B35D8" w:rsidRPr="00A422A4" w:rsidRDefault="004B35D8" w:rsidP="004B35D8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Saber lo que es leer.</w:t>
      </w:r>
    </w:p>
    <w:p w14:paraId="09314FEF" w14:textId="77777777" w:rsidR="004B35D8" w:rsidRPr="007B7FC0" w:rsidRDefault="004B35D8" w:rsidP="004B35D8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14:paraId="43D4459D" w14:textId="77777777" w:rsidR="004B35D8" w:rsidRPr="00401EB4" w:rsidRDefault="004B35D8" w:rsidP="004B35D8">
      <w:pPr>
        <w:pStyle w:val="Prrafodelista"/>
        <w:numPr>
          <w:ilvl w:val="0"/>
          <w:numId w:val="1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14:paraId="417F5DF2" w14:textId="77777777" w:rsidR="004B35D8" w:rsidRPr="00D32660" w:rsidRDefault="004B35D8" w:rsidP="004B35D8">
      <w:pPr>
        <w:pStyle w:val="Prrafodelista"/>
        <w:numPr>
          <w:ilvl w:val="0"/>
          <w:numId w:val="1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4E43D272" w14:textId="77777777" w:rsidR="004B35D8" w:rsidRDefault="004B35D8" w:rsidP="004B35D8">
      <w:pPr>
        <w:rPr>
          <w:rFonts w:ascii="Arial" w:hAnsi="Arial" w:cs="Arial"/>
          <w:sz w:val="24"/>
        </w:rPr>
      </w:pPr>
    </w:p>
    <w:p w14:paraId="1AED4ED6" w14:textId="77777777" w:rsidR="004B35D8" w:rsidRDefault="004B35D8" w:rsidP="004B35D8">
      <w:pPr>
        <w:rPr>
          <w:rFonts w:ascii="Arial" w:hAnsi="Arial" w:cs="Arial"/>
          <w:sz w:val="24"/>
        </w:rPr>
      </w:pPr>
    </w:p>
    <w:p w14:paraId="1CF61F0B" w14:textId="77777777" w:rsidR="00BF6DC1" w:rsidRDefault="004B35D8" w:rsidP="004B35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Marzo, 2021.</w:t>
      </w:r>
    </w:p>
    <w:p w14:paraId="29119E6C" w14:textId="77777777" w:rsidR="00BF6DC1" w:rsidRDefault="00BF6DC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3F75C45" w14:textId="77777777" w:rsidR="004B35D8" w:rsidRPr="003E11B1" w:rsidRDefault="003E11B1" w:rsidP="003E11B1">
      <w:pPr>
        <w:spacing w:after="240" w:line="360" w:lineRule="auto"/>
        <w:rPr>
          <w:rFonts w:ascii="Arial" w:hAnsi="Arial" w:cs="Arial"/>
          <w:b/>
          <w:sz w:val="24"/>
        </w:rPr>
      </w:pPr>
      <w:r w:rsidRPr="003E11B1">
        <w:rPr>
          <w:rFonts w:ascii="Arial" w:hAnsi="Arial" w:cs="Arial"/>
          <w:b/>
          <w:sz w:val="24"/>
        </w:rPr>
        <w:lastRenderedPageBreak/>
        <w:t>12.- En los comentarios de estas observaciones dan algunos consejos que debe tomar en cuenta la animadora de lectura para lograr un exitoso acercamiento del niño con la lectura.</w:t>
      </w:r>
    </w:p>
    <w:p w14:paraId="37FE87DD" w14:textId="6E4B33FB" w:rsidR="00B164D0" w:rsidRPr="00B164D0" w:rsidRDefault="00B164D0" w:rsidP="00B164D0">
      <w:pPr>
        <w:pStyle w:val="Prrafodelista"/>
        <w:numPr>
          <w:ilvl w:val="0"/>
          <w:numId w:val="10"/>
        </w:numPr>
        <w:spacing w:after="240" w:line="360" w:lineRule="auto"/>
        <w:rPr>
          <w:rFonts w:ascii="Arial" w:hAnsi="Arial" w:cs="Arial"/>
          <w:sz w:val="24"/>
        </w:rPr>
      </w:pPr>
      <w:r w:rsidRPr="00B164D0">
        <w:rPr>
          <w:rFonts w:ascii="Arial" w:hAnsi="Arial" w:cs="Arial"/>
          <w:sz w:val="24"/>
        </w:rPr>
        <w:t>Atender las necesidades del niño.</w:t>
      </w:r>
    </w:p>
    <w:p w14:paraId="3AAEF424" w14:textId="36011117" w:rsidR="00B164D0" w:rsidRPr="00B164D0" w:rsidRDefault="00B164D0" w:rsidP="00B164D0">
      <w:pPr>
        <w:pStyle w:val="Prrafodelista"/>
        <w:numPr>
          <w:ilvl w:val="0"/>
          <w:numId w:val="10"/>
        </w:numPr>
        <w:spacing w:after="240" w:line="360" w:lineRule="auto"/>
        <w:rPr>
          <w:rFonts w:ascii="Arial" w:hAnsi="Arial" w:cs="Arial"/>
          <w:sz w:val="24"/>
        </w:rPr>
      </w:pPr>
      <w:r w:rsidRPr="00B164D0">
        <w:rPr>
          <w:rFonts w:ascii="Arial" w:hAnsi="Arial" w:cs="Arial"/>
          <w:sz w:val="24"/>
        </w:rPr>
        <w:t>Respetar el ritmo individual de cada niño.</w:t>
      </w:r>
    </w:p>
    <w:p w14:paraId="64D8CE29" w14:textId="43F151F0" w:rsidR="00B164D0" w:rsidRPr="00B164D0" w:rsidRDefault="00B164D0" w:rsidP="00B164D0">
      <w:pPr>
        <w:pStyle w:val="Prrafodelista"/>
        <w:numPr>
          <w:ilvl w:val="0"/>
          <w:numId w:val="10"/>
        </w:numPr>
        <w:spacing w:after="240" w:line="360" w:lineRule="auto"/>
        <w:rPr>
          <w:rFonts w:ascii="Arial" w:hAnsi="Arial" w:cs="Arial"/>
          <w:sz w:val="24"/>
        </w:rPr>
      </w:pPr>
      <w:r w:rsidRPr="00B164D0">
        <w:rPr>
          <w:rFonts w:ascii="Arial" w:hAnsi="Arial" w:cs="Arial"/>
          <w:sz w:val="24"/>
        </w:rPr>
        <w:t xml:space="preserve">Se le debe acompañar leyéndole que el niño mismo ha elegido. </w:t>
      </w:r>
    </w:p>
    <w:p w14:paraId="6C69E6DD" w14:textId="04488000" w:rsidR="00B164D0" w:rsidRPr="00B164D0" w:rsidRDefault="00B164D0" w:rsidP="00B164D0">
      <w:pPr>
        <w:pStyle w:val="Prrafodelista"/>
        <w:numPr>
          <w:ilvl w:val="0"/>
          <w:numId w:val="10"/>
        </w:numPr>
        <w:spacing w:after="240" w:line="360" w:lineRule="auto"/>
        <w:rPr>
          <w:rFonts w:ascii="Arial" w:hAnsi="Arial" w:cs="Arial"/>
          <w:sz w:val="24"/>
        </w:rPr>
      </w:pPr>
      <w:r w:rsidRPr="00B164D0">
        <w:rPr>
          <w:rFonts w:ascii="Arial" w:hAnsi="Arial" w:cs="Arial"/>
          <w:sz w:val="24"/>
        </w:rPr>
        <w:t>Hacer sentir al niño en confianza.</w:t>
      </w:r>
    </w:p>
    <w:p w14:paraId="59E5581E" w14:textId="45924DA4" w:rsidR="00954B4F" w:rsidRPr="00B164D0" w:rsidRDefault="00B164D0" w:rsidP="00B164D0">
      <w:pPr>
        <w:pStyle w:val="Prrafodelista"/>
        <w:numPr>
          <w:ilvl w:val="0"/>
          <w:numId w:val="10"/>
        </w:numPr>
        <w:spacing w:after="240" w:line="360" w:lineRule="auto"/>
        <w:rPr>
          <w:rFonts w:ascii="Arial" w:hAnsi="Arial" w:cs="Arial"/>
          <w:sz w:val="24"/>
        </w:rPr>
      </w:pPr>
      <w:r w:rsidRPr="00B164D0">
        <w:rPr>
          <w:rFonts w:ascii="Arial" w:hAnsi="Arial" w:cs="Arial"/>
          <w:sz w:val="24"/>
        </w:rPr>
        <w:t>Se les debe mostrar libros ilustrados de grandes autores, que vienen siendo obras de arte.</w:t>
      </w:r>
    </w:p>
    <w:p w14:paraId="4E725DA0" w14:textId="77777777" w:rsidR="003E11B1" w:rsidRPr="001701E6" w:rsidRDefault="00CC1E86" w:rsidP="003E11B1">
      <w:pPr>
        <w:spacing w:after="240" w:line="360" w:lineRule="auto"/>
        <w:rPr>
          <w:rFonts w:ascii="Arial" w:hAnsi="Arial" w:cs="Arial"/>
          <w:b/>
          <w:sz w:val="24"/>
        </w:rPr>
      </w:pPr>
      <w:r w:rsidRPr="001701E6">
        <w:rPr>
          <w:rFonts w:ascii="Arial" w:hAnsi="Arial" w:cs="Arial"/>
          <w:b/>
          <w:sz w:val="24"/>
        </w:rPr>
        <w:t>13.- Identifica y escribe las cinco ideas principales de la conclusión del texto.</w:t>
      </w:r>
    </w:p>
    <w:p w14:paraId="72E1B65B" w14:textId="47014DAA" w:rsidR="007D57CE" w:rsidRPr="007D57CE" w:rsidRDefault="007D57CE" w:rsidP="007D57CE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</w:rPr>
      </w:pPr>
      <w:r w:rsidRPr="007D57CE">
        <w:rPr>
          <w:rFonts w:ascii="Arial" w:hAnsi="Arial" w:cs="Arial"/>
          <w:sz w:val="24"/>
        </w:rPr>
        <w:t xml:space="preserve">Antes de los tres </w:t>
      </w:r>
      <w:proofErr w:type="gramStart"/>
      <w:r w:rsidRPr="007D57CE">
        <w:rPr>
          <w:rFonts w:ascii="Arial" w:hAnsi="Arial" w:cs="Arial"/>
          <w:sz w:val="24"/>
        </w:rPr>
        <w:t>años de edad</w:t>
      </w:r>
      <w:proofErr w:type="gramEnd"/>
      <w:r w:rsidRPr="007D57CE">
        <w:rPr>
          <w:rFonts w:ascii="Arial" w:hAnsi="Arial" w:cs="Arial"/>
          <w:sz w:val="24"/>
        </w:rPr>
        <w:t xml:space="preserve"> el acercamiento con los libros debe ser generalizado.</w:t>
      </w:r>
    </w:p>
    <w:p w14:paraId="581DA948" w14:textId="3F943219" w:rsidR="007D57CE" w:rsidRPr="007D57CE" w:rsidRDefault="007D57CE" w:rsidP="007D57CE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</w:rPr>
      </w:pPr>
      <w:r w:rsidRPr="007D57CE">
        <w:rPr>
          <w:rFonts w:ascii="Arial" w:hAnsi="Arial" w:cs="Arial"/>
          <w:sz w:val="24"/>
        </w:rPr>
        <w:t>El proceso de leerles libros en voz alta y dejar que los bebés los manipulen es el aprendizaje de la escritura.</w:t>
      </w:r>
    </w:p>
    <w:p w14:paraId="04F4227A" w14:textId="55A5B62C" w:rsidR="007D57CE" w:rsidRPr="007D57CE" w:rsidRDefault="007D57CE" w:rsidP="007D57CE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</w:rPr>
      </w:pPr>
      <w:r w:rsidRPr="007D57CE">
        <w:rPr>
          <w:rFonts w:ascii="Arial" w:hAnsi="Arial" w:cs="Arial"/>
          <w:sz w:val="24"/>
        </w:rPr>
        <w:t>Se debe insistir en la necesidad de leerle las historias favoritas a cada bebé individualmente.</w:t>
      </w:r>
    </w:p>
    <w:p w14:paraId="76B89544" w14:textId="00292CBB" w:rsidR="00883A33" w:rsidRDefault="007D57CE" w:rsidP="007D57CE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</w:rPr>
      </w:pPr>
      <w:r w:rsidRPr="007D57CE">
        <w:rPr>
          <w:rFonts w:ascii="Arial" w:hAnsi="Arial" w:cs="Arial"/>
          <w:sz w:val="24"/>
        </w:rPr>
        <w:t>Se debe tener el derecho de que cada niño elija una pequeña historia con la que se le dé oportunidad de tener una mejor afinidad</w:t>
      </w:r>
      <w:r>
        <w:rPr>
          <w:rFonts w:ascii="Arial" w:hAnsi="Arial" w:cs="Arial"/>
          <w:sz w:val="24"/>
        </w:rPr>
        <w:t>.</w:t>
      </w:r>
    </w:p>
    <w:p w14:paraId="46A5B7F5" w14:textId="6297D349" w:rsidR="007D57CE" w:rsidRPr="007D57CE" w:rsidRDefault="007D57CE" w:rsidP="007D57CE">
      <w:pPr>
        <w:pStyle w:val="Prrafodelista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desarrollo de los servicios de acceso a la lectura para los niños es igual de importante en materia educativa como la propia escolaridad primaria.</w:t>
      </w:r>
    </w:p>
    <w:p w14:paraId="22434EC3" w14:textId="77777777" w:rsidR="00BA476D" w:rsidRPr="00C244AD" w:rsidRDefault="00BA476D" w:rsidP="003E11B1">
      <w:pPr>
        <w:spacing w:after="240" w:line="360" w:lineRule="auto"/>
        <w:rPr>
          <w:rFonts w:ascii="Arial" w:hAnsi="Arial" w:cs="Arial"/>
          <w:sz w:val="24"/>
        </w:rPr>
      </w:pPr>
    </w:p>
    <w:sectPr w:rsidR="00BA476D" w:rsidRPr="00C244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22BF"/>
    <w:multiLevelType w:val="hybridMultilevel"/>
    <w:tmpl w:val="63B6B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557F"/>
    <w:multiLevelType w:val="hybridMultilevel"/>
    <w:tmpl w:val="60565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5023"/>
    <w:multiLevelType w:val="hybridMultilevel"/>
    <w:tmpl w:val="E3A26834"/>
    <w:lvl w:ilvl="0" w:tplc="88DA9EB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F6788"/>
    <w:multiLevelType w:val="hybridMultilevel"/>
    <w:tmpl w:val="21BC7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B0A5B"/>
    <w:multiLevelType w:val="hybridMultilevel"/>
    <w:tmpl w:val="E9A2977E"/>
    <w:lvl w:ilvl="0" w:tplc="88DA9EBA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935A98"/>
    <w:multiLevelType w:val="hybridMultilevel"/>
    <w:tmpl w:val="87A65B8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F834FC"/>
    <w:multiLevelType w:val="hybridMultilevel"/>
    <w:tmpl w:val="CFAEE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52945"/>
    <w:multiLevelType w:val="hybridMultilevel"/>
    <w:tmpl w:val="1610D528"/>
    <w:lvl w:ilvl="0" w:tplc="88DA9EB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2254C"/>
    <w:multiLevelType w:val="hybridMultilevel"/>
    <w:tmpl w:val="FAD2E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40A66"/>
    <w:multiLevelType w:val="hybridMultilevel"/>
    <w:tmpl w:val="2B60451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4AD"/>
    <w:rsid w:val="001701E6"/>
    <w:rsid w:val="001755F9"/>
    <w:rsid w:val="003E11B1"/>
    <w:rsid w:val="004B35D8"/>
    <w:rsid w:val="007D57CE"/>
    <w:rsid w:val="00883A33"/>
    <w:rsid w:val="00954B4F"/>
    <w:rsid w:val="00B164D0"/>
    <w:rsid w:val="00BA476D"/>
    <w:rsid w:val="00BF6DC1"/>
    <w:rsid w:val="00C244AD"/>
    <w:rsid w:val="00CC1E86"/>
    <w:rsid w:val="00D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77FE3"/>
  <w15:docId w15:val="{7220C78B-D6D9-4096-AFEB-C94DD30A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5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Lorena Iracheta</cp:lastModifiedBy>
  <cp:revision>12</cp:revision>
  <dcterms:created xsi:type="dcterms:W3CDTF">2021-03-22T20:38:00Z</dcterms:created>
  <dcterms:modified xsi:type="dcterms:W3CDTF">2021-03-27T03:59:00Z</dcterms:modified>
</cp:coreProperties>
</file>