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942" w:rsidRPr="000402C5" w:rsidRDefault="00EF6942" w:rsidP="00EF6942">
      <w:pPr>
        <w:spacing w:after="0"/>
        <w:rPr>
          <w:rFonts w:ascii="Arial" w:hAnsi="Arial" w:cs="Arial"/>
          <w:sz w:val="24"/>
        </w:rPr>
      </w:pPr>
      <w:r w:rsidRPr="000402C5">
        <w:rPr>
          <w:rFonts w:ascii="Arial" w:hAnsi="Arial" w:cs="Arial"/>
          <w:sz w:val="24"/>
        </w:rPr>
        <w:t>Asignatura: Desarrollo de la competencia lectora</w:t>
      </w:r>
    </w:p>
    <w:p w:rsidR="00EF6942" w:rsidRPr="000402C5" w:rsidRDefault="00EF6942" w:rsidP="00EF6942">
      <w:pPr>
        <w:spacing w:after="0"/>
        <w:rPr>
          <w:rFonts w:ascii="Arial" w:hAnsi="Arial" w:cs="Arial"/>
          <w:sz w:val="24"/>
        </w:rPr>
      </w:pPr>
      <w:proofErr w:type="spellStart"/>
      <w:r w:rsidRPr="000402C5">
        <w:rPr>
          <w:rFonts w:ascii="Arial" w:hAnsi="Arial" w:cs="Arial"/>
          <w:sz w:val="24"/>
        </w:rPr>
        <w:t>Juritzi</w:t>
      </w:r>
      <w:proofErr w:type="spellEnd"/>
      <w:r w:rsidRPr="000402C5">
        <w:rPr>
          <w:rFonts w:ascii="Arial" w:hAnsi="Arial" w:cs="Arial"/>
          <w:sz w:val="24"/>
        </w:rPr>
        <w:t xml:space="preserve"> Mariel </w:t>
      </w:r>
      <w:proofErr w:type="spellStart"/>
      <w:r w:rsidRPr="000402C5">
        <w:rPr>
          <w:rFonts w:ascii="Arial" w:hAnsi="Arial" w:cs="Arial"/>
          <w:sz w:val="24"/>
        </w:rPr>
        <w:t>Zuñiga</w:t>
      </w:r>
      <w:proofErr w:type="spellEnd"/>
      <w:r w:rsidRPr="000402C5">
        <w:rPr>
          <w:rFonts w:ascii="Arial" w:hAnsi="Arial" w:cs="Arial"/>
          <w:sz w:val="24"/>
        </w:rPr>
        <w:t xml:space="preserve"> </w:t>
      </w:r>
      <w:proofErr w:type="gramStart"/>
      <w:r w:rsidRPr="000402C5">
        <w:rPr>
          <w:rFonts w:ascii="Arial" w:hAnsi="Arial" w:cs="Arial"/>
          <w:sz w:val="24"/>
        </w:rPr>
        <w:t>Muñoz  No.</w:t>
      </w:r>
      <w:proofErr w:type="gramEnd"/>
      <w:r w:rsidRPr="000402C5">
        <w:rPr>
          <w:rFonts w:ascii="Arial" w:hAnsi="Arial" w:cs="Arial"/>
          <w:sz w:val="24"/>
        </w:rPr>
        <w:t xml:space="preserve"> Lista #21    4° Semestre Sección “D”</w:t>
      </w:r>
    </w:p>
    <w:p w:rsidR="00EF6942" w:rsidRPr="000402C5" w:rsidRDefault="00EF6942" w:rsidP="00EF6942">
      <w:pPr>
        <w:rPr>
          <w:rFonts w:ascii="Arial" w:hAnsi="Arial" w:cs="Arial"/>
          <w:sz w:val="24"/>
        </w:rPr>
      </w:pPr>
    </w:p>
    <w:p w:rsidR="00667F0E" w:rsidRPr="000402C5" w:rsidRDefault="00667F0E">
      <w:pPr>
        <w:rPr>
          <w:rFonts w:ascii="Arial" w:hAnsi="Arial" w:cs="Arial"/>
          <w:sz w:val="24"/>
        </w:rPr>
      </w:pPr>
    </w:p>
    <w:p w:rsidR="00EF6942" w:rsidRPr="00EF6942" w:rsidRDefault="00EF6942" w:rsidP="00EF69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F694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LIBROS Y LECTURA: ¿POR QUÉ COMENZAR CON LOS MÁS PEQUEÑOS? (3ª parte)</w:t>
      </w:r>
    </w:p>
    <w:p w:rsidR="00EF6942" w:rsidRPr="00EF6942" w:rsidRDefault="00EF6942" w:rsidP="00EF69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F6942">
        <w:rPr>
          <w:rFonts w:ascii="Arial" w:eastAsia="Times New Roman" w:hAnsi="Arial" w:cs="Arial"/>
          <w:color w:val="000000"/>
          <w:sz w:val="14"/>
          <w:szCs w:val="14"/>
          <w:lang w:eastAsia="es-MX"/>
        </w:rPr>
        <w:t> </w:t>
      </w:r>
      <w:r w:rsidRPr="00EF694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De cómo Billy se acercó a los libros. Observación de un niño de 3 años recabada por </w:t>
      </w:r>
      <w:proofErr w:type="spellStart"/>
      <w:r w:rsidRPr="00EF694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Christelle</w:t>
      </w:r>
      <w:proofErr w:type="spellEnd"/>
      <w:r w:rsidRPr="00EF694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EF694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Amanche</w:t>
      </w:r>
      <w:proofErr w:type="spellEnd"/>
      <w:r w:rsidRPr="00EF694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animadora de ACCES.</w:t>
      </w:r>
    </w:p>
    <w:p w:rsidR="00EF6942" w:rsidRPr="00EF6942" w:rsidRDefault="00EF6942" w:rsidP="00EF69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F694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Responde o complementa los siguientes cuestionamientos: </w:t>
      </w:r>
    </w:p>
    <w:p w:rsidR="00EF6942" w:rsidRDefault="00EF6942" w:rsidP="00EF69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F694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12.- En los comentarios de estas observaciones dan algunos consejos que debe tomar en cuenta la animadora de lectura para lograr un exitoso acercamiento del niño con la lectura. </w:t>
      </w:r>
    </w:p>
    <w:p w:rsidR="0037502F" w:rsidRPr="0037502F" w:rsidRDefault="0037502F" w:rsidP="0037502F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Respetar el ritmo individual </w:t>
      </w:r>
    </w:p>
    <w:p w:rsidR="0037502F" w:rsidRPr="0037502F" w:rsidRDefault="0037502F" w:rsidP="0037502F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El diálogo es parte importante </w:t>
      </w:r>
    </w:p>
    <w:p w:rsidR="0037502F" w:rsidRPr="0037502F" w:rsidRDefault="0037502F" w:rsidP="0037502F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Atender sus necesidades </w:t>
      </w:r>
    </w:p>
    <w:p w:rsidR="0037502F" w:rsidRPr="0037502F" w:rsidRDefault="0037502F" w:rsidP="0037502F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Dar a entender que el niño es capaz </w:t>
      </w:r>
    </w:p>
    <w:p w:rsidR="0037502F" w:rsidRPr="0037502F" w:rsidRDefault="0037502F" w:rsidP="0037502F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El acompañamiento con lecturas que el niño ha elegido </w:t>
      </w:r>
    </w:p>
    <w:p w:rsidR="0037502F" w:rsidRPr="0037502F" w:rsidRDefault="0037502F" w:rsidP="0037502F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Hacer que el niño se sienta en confianza </w:t>
      </w:r>
    </w:p>
    <w:p w:rsidR="0037502F" w:rsidRPr="0037502F" w:rsidRDefault="000465CC" w:rsidP="0037502F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Dar opciones de lectura para que el niño pueda elegir </w:t>
      </w:r>
    </w:p>
    <w:p w:rsidR="0037502F" w:rsidRPr="0037502F" w:rsidRDefault="0037502F" w:rsidP="0037502F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EF6942" w:rsidRDefault="00EF6942" w:rsidP="00EF69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F694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13. Identifica y escribe las cinco ideas pri</w:t>
      </w:r>
      <w:bookmarkStart w:id="0" w:name="_GoBack"/>
      <w:bookmarkEnd w:id="0"/>
      <w:r w:rsidRPr="00EF694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ncipales de la conclusión del texto.</w:t>
      </w:r>
    </w:p>
    <w:p w:rsidR="00AD72B0" w:rsidRPr="007A2A39" w:rsidRDefault="000465CC" w:rsidP="00AD72B0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7A2A39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El contacto con los libros debe ser generalizado. </w:t>
      </w:r>
    </w:p>
    <w:p w:rsidR="007A2A39" w:rsidRPr="007A2A39" w:rsidRDefault="007A2A39" w:rsidP="00AD72B0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7A2A39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El aprendizaje de la escritura es un proceso. </w:t>
      </w:r>
    </w:p>
    <w:p w:rsidR="007A2A39" w:rsidRPr="007A2A39" w:rsidRDefault="00AD72B0" w:rsidP="007A2A39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7A2A39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Se debe insistir en la necesidad de leerle individualmente, dentro de un grup</w:t>
      </w:r>
      <w:r w:rsidR="007A2A39" w:rsidRPr="007A2A39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o pequeño su historia favorita.</w:t>
      </w:r>
    </w:p>
    <w:p w:rsidR="007A2A39" w:rsidRPr="007A2A39" w:rsidRDefault="007A2A39" w:rsidP="007A2A39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7A2A39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El desarrollo del pensamiento del niño y su capacidad de aprendizaje pasa por distintas etapas. </w:t>
      </w:r>
    </w:p>
    <w:p w:rsidR="007A2A39" w:rsidRPr="007A2A39" w:rsidRDefault="007A2A39" w:rsidP="007A2A39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7A2A39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Cada niño tiene derecho a elegir una pequeña historia con la que tenga mayor afinidad.</w:t>
      </w:r>
    </w:p>
    <w:p w:rsidR="000465CC" w:rsidRPr="00EF6942" w:rsidRDefault="000465CC" w:rsidP="00EF69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EF6942" w:rsidRDefault="00EF6942"/>
    <w:sectPr w:rsidR="00EF6942" w:rsidSect="00EF694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C45BF"/>
    <w:multiLevelType w:val="hybridMultilevel"/>
    <w:tmpl w:val="0D18C4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C709C4"/>
    <w:multiLevelType w:val="hybridMultilevel"/>
    <w:tmpl w:val="A6C20D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942"/>
    <w:rsid w:val="000402C5"/>
    <w:rsid w:val="000465CC"/>
    <w:rsid w:val="0037502F"/>
    <w:rsid w:val="00667F0E"/>
    <w:rsid w:val="007A2A39"/>
    <w:rsid w:val="00AD72B0"/>
    <w:rsid w:val="00E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C45F2"/>
  <w15:chartTrackingRefBased/>
  <w15:docId w15:val="{ADA7D7BF-3C59-408A-9DDF-3278432C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9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5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5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2021-03-24T12:47:00Z</dcterms:created>
  <dcterms:modified xsi:type="dcterms:W3CDTF">2021-03-25T05:14:00Z</dcterms:modified>
</cp:coreProperties>
</file>