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49276" w14:textId="77777777" w:rsidR="00312D0B" w:rsidRPr="000E1FAB" w:rsidRDefault="00312D0B" w:rsidP="00312D0B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443394CE" w14:textId="77777777" w:rsidR="00312D0B" w:rsidRPr="000E1FAB" w:rsidRDefault="00312D0B" w:rsidP="00312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30DAE6F" wp14:editId="1EE9C7AC">
            <wp:simplePos x="0" y="0"/>
            <wp:positionH relativeFrom="margin">
              <wp:posOffset>1936115</wp:posOffset>
            </wp:positionH>
            <wp:positionV relativeFrom="paragraph">
              <wp:posOffset>575945</wp:posOffset>
            </wp:positionV>
            <wp:extent cx="1524000" cy="1133475"/>
            <wp:effectExtent l="0" t="0" r="0" b="9525"/>
            <wp:wrapTight wrapText="bothSides">
              <wp:wrapPolygon edited="0">
                <wp:start x="4590" y="0"/>
                <wp:lineTo x="4860" y="18877"/>
                <wp:lineTo x="8910" y="21418"/>
                <wp:lineTo x="10530" y="21418"/>
                <wp:lineTo x="12150" y="21418"/>
                <wp:lineTo x="13230" y="21418"/>
                <wp:lineTo x="17010" y="18514"/>
                <wp:lineTo x="17280" y="17788"/>
                <wp:lineTo x="17550" y="0"/>
                <wp:lineTo x="459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9E077CF" w14:textId="77777777" w:rsidR="00312D0B" w:rsidRDefault="00312D0B" w:rsidP="00312D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0360F2EE" w14:textId="77777777" w:rsidR="00312D0B" w:rsidRDefault="00312D0B" w:rsidP="00312D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5446D0" w14:textId="77777777" w:rsidR="00312D0B" w:rsidRDefault="00312D0B" w:rsidP="00312D0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2D75CC" w14:textId="77777777" w:rsidR="00312D0B" w:rsidRDefault="00312D0B" w:rsidP="00312D0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0D03F3" w14:textId="77777777" w:rsidR="00312D0B" w:rsidRPr="00CB4954" w:rsidRDefault="00312D0B" w:rsidP="00312D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14:paraId="265D7066" w14:textId="77777777" w:rsidR="00312D0B" w:rsidRDefault="00312D0B" w:rsidP="00312D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>: Humberto Valdez Sánchez.</w:t>
      </w:r>
    </w:p>
    <w:p w14:paraId="69ADBAEA" w14:textId="044D9173" w:rsidR="00312D0B" w:rsidRDefault="00312D0B" w:rsidP="00312D0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152363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SESIÓN 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11</w:t>
      </w:r>
    </w:p>
    <w:p w14:paraId="2ED192AA" w14:textId="3EDAFB2E" w:rsidR="007C2295" w:rsidRPr="00152363" w:rsidRDefault="007C2295" w:rsidP="00312D0B">
      <w:pPr>
        <w:jc w:val="center"/>
        <w:rPr>
          <w:rFonts w:ascii="Times New Roman" w:hAnsi="Times New Roman" w:cs="Times New Roman"/>
        </w:rPr>
      </w:pPr>
      <w:r w:rsidRPr="00E266AA">
        <w:rPr>
          <w:rFonts w:ascii="Times New Roman" w:hAnsi="Times New Roman" w:cs="Times New Roman"/>
          <w:color w:val="000000"/>
        </w:rPr>
        <w:t>LA ENSEÑANZA Y EL APRENDIZAJE DE LA COMPRENSIÓN LECTORA (1ª parte</w:t>
      </w:r>
      <w:r>
        <w:rPr>
          <w:rFonts w:ascii="Times New Roman" w:hAnsi="Times New Roman" w:cs="Times New Roman"/>
          <w:color w:val="000000"/>
        </w:rPr>
        <w:t>)</w:t>
      </w:r>
    </w:p>
    <w:p w14:paraId="48E8963F" w14:textId="77777777" w:rsidR="00312D0B" w:rsidRPr="007C2295" w:rsidRDefault="00312D0B" w:rsidP="00312D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C2295">
        <w:rPr>
          <w:rFonts w:ascii="Times New Roman" w:hAnsi="Times New Roman" w:cs="Times New Roman"/>
          <w:b/>
          <w:bCs/>
          <w:sz w:val="28"/>
          <w:szCs w:val="28"/>
        </w:rPr>
        <w:t>Unidad I:</w:t>
      </w:r>
      <w:r w:rsidRPr="007C2295">
        <w:rPr>
          <w:rFonts w:ascii="Times New Roman" w:hAnsi="Times New Roman" w:cs="Times New Roman"/>
          <w:sz w:val="28"/>
          <w:szCs w:val="28"/>
        </w:rPr>
        <w:t xml:space="preserve"> Entender, orientar y dirigir la educación: entre la tradición y la innovación. </w:t>
      </w:r>
    </w:p>
    <w:p w14:paraId="1DD8D6AA" w14:textId="77777777" w:rsidR="00312D0B" w:rsidRPr="007C2295" w:rsidRDefault="00312D0B" w:rsidP="00312D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22B00131" w14:textId="77777777" w:rsidR="00312D0B" w:rsidRPr="007C2295" w:rsidRDefault="00312D0B" w:rsidP="00312D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eastAsia="Times New Roman" w:hAnsi="Times New Roman" w:cs="Times New Roman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552A6893" w14:textId="77777777" w:rsidR="00312D0B" w:rsidRPr="007C2295" w:rsidRDefault="00312D0B" w:rsidP="00312D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56FABCF2" w14:textId="77777777" w:rsidR="00312D0B" w:rsidRPr="007C2295" w:rsidRDefault="00312D0B" w:rsidP="00312D0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hAnsi="Times New Roman" w:cs="Times New Roman"/>
        </w:rPr>
        <w:t xml:space="preserve">Usa los resultados de la investigación para profundizar en el conocimiento y los procesos de aprendizaje de sus alumnos. </w:t>
      </w:r>
    </w:p>
    <w:p w14:paraId="6C2F7F2E" w14:textId="77777777" w:rsidR="00312D0B" w:rsidRPr="00340FDF" w:rsidRDefault="00312D0B" w:rsidP="00312D0B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752EFDCC" w14:textId="77777777" w:rsidR="00312D0B" w:rsidRDefault="00312D0B" w:rsidP="00312D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26CB5F24" w14:textId="42EAB256" w:rsidR="00312D0B" w:rsidRPr="00CB4954" w:rsidRDefault="00312D0B" w:rsidP="00312D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Abril</w:t>
      </w:r>
      <w:r>
        <w:rPr>
          <w:rFonts w:ascii="Times New Roman" w:hAnsi="Times New Roman" w:cs="Times New Roman"/>
          <w:sz w:val="32"/>
          <w:szCs w:val="32"/>
        </w:rPr>
        <w:t xml:space="preserve"> del 2021</w:t>
      </w:r>
    </w:p>
    <w:p w14:paraId="75A4F39C" w14:textId="71E2FB8F" w:rsidR="001B0845" w:rsidRDefault="001B0845"/>
    <w:p w14:paraId="7E6A843E" w14:textId="38BF3A43" w:rsidR="007C2295" w:rsidRDefault="007C2295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La importancia de la alfabetización ha ido aumentando con la constante extensión y diversificación de los usos del texto escrito en nuestra sociedad. Esto se debe a tres razones: </w:t>
      </w:r>
    </w:p>
    <w:p w14:paraId="32BCF909" w14:textId="2FCF30F1" w:rsidR="007C2295" w:rsidRPr="009756FA" w:rsidRDefault="007C2295" w:rsidP="00975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El interés de los padres, permitiendo desarrollar programas de cooperación. </w:t>
      </w:r>
      <w:r w:rsid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La aparición de </w:t>
      </w:r>
      <w:r w:rsidR="009756FA"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nuevos profesionales y programas</w:t>
      </w: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aprendizaje.</w:t>
      </w:r>
      <w:r w:rsid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  <w:r w:rsidR="009756FA"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Las bibliotecas por la instalación de puntos de préstamo en plazas, mercados o piscinas. </w:t>
      </w:r>
    </w:p>
    <w:p w14:paraId="57603476" w14:textId="30716679" w:rsidR="007C2295" w:rsidRDefault="007C2295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29486B24" w14:textId="73AF62EC" w:rsidR="007C2295" w:rsidRPr="007C2295" w:rsidRDefault="009756FA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Ámbito escolar</w:t>
      </w: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b) Ámbito familiar</w:t>
      </w: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c) Ámbito profesional </w:t>
      </w: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d) Ámbito social. </w:t>
      </w:r>
    </w:p>
    <w:p w14:paraId="6DF4FE30" w14:textId="2D160E7E" w:rsidR="009756FA" w:rsidRDefault="007C2295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Los estudios psicológicos definen la lectura como: </w:t>
      </w:r>
    </w:p>
    <w:p w14:paraId="5BC89313" w14:textId="38CB47E0" w:rsidR="007C2295" w:rsidRPr="007C2295" w:rsidRDefault="009756FA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Como un acto de comprensión de un mensaje en una situación de comunicación a través de textos escritos.</w:t>
      </w:r>
    </w:p>
    <w:p w14:paraId="69D233A2" w14:textId="69912008" w:rsidR="007C2295" w:rsidRDefault="007C2295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7F86D3EE" w14:textId="176D6864" w:rsidR="009756FA" w:rsidRPr="007C2295" w:rsidRDefault="009756FA" w:rsidP="007C22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756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convertir las interpretaciones de la realidad hechas por los demás o incluso por nosotros mismo, en algo material y articulado que puede ser gozado. </w:t>
      </w:r>
    </w:p>
    <w:p w14:paraId="4013AD3C" w14:textId="5B4A793A" w:rsidR="007C2295" w:rsidRDefault="007C2295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4939E472" w14:textId="1DBBF71F" w:rsidR="00032CE2" w:rsidRPr="007C2295" w:rsidRDefault="00032CE2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2C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 oral: Se necesita de un soporte de instrumentos que se encuentren en la escuela.</w:t>
      </w:r>
      <w:r w:rsidRPr="00032C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La escrita: inicia con la adquisición del lenguaje en la vida de cualquier persona. </w:t>
      </w:r>
    </w:p>
    <w:p w14:paraId="4DE9B967" w14:textId="4F043202" w:rsidR="007C2295" w:rsidRDefault="007C2295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14:paraId="762BC879" w14:textId="53C3365D" w:rsidR="00032CE2" w:rsidRDefault="00032CE2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2C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La adaptación a una sociedad urbana y posindustrial. </w:t>
      </w:r>
      <w:r w:rsidRPr="00032C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b) La potenciación del conocimiento.</w:t>
      </w:r>
      <w:r w:rsidRPr="00032C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c) El acceso a la experiencia.</w:t>
      </w:r>
    </w:p>
    <w:p w14:paraId="03095E43" w14:textId="1971E6F7" w:rsidR="00032CE2" w:rsidRDefault="00032CE2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1B6552B" w14:textId="77777777" w:rsidR="00032CE2" w:rsidRPr="007C2295" w:rsidRDefault="00032CE2" w:rsidP="007C22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A7A7FC2" w14:textId="1A49F79A" w:rsidR="007C2295" w:rsidRDefault="007C2295" w:rsidP="007C229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7.- El aprendizaje de la lectura es un proceso continuo que empieza antes de la escolarización, puesto que, a través de la presencia social de la escritura, </w:t>
      </w:r>
      <w:r w:rsidR="00032CE2"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niños</w:t>
      </w: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llegan a la escuela con muchos conocimientos sobre este tema. </w:t>
      </w:r>
      <w:r w:rsidR="00032CE2"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acuerdo con</w:t>
      </w: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 </w:t>
      </w:r>
    </w:p>
    <w:p w14:paraId="22AC85CC" w14:textId="3615CD0A" w:rsidR="00032CE2" w:rsidRPr="007C2295" w:rsidRDefault="00032CE2" w:rsidP="007C229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32C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papel de las narraciones o de la literatura oral para contemplar el lenguaje como objeto externo y poder adquirirlo en las primeras edades.</w:t>
      </w:r>
    </w:p>
    <w:p w14:paraId="6BFF5ED1" w14:textId="43FA8907" w:rsidR="00032CE2" w:rsidRDefault="007C2295" w:rsidP="00032C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0F6A6704" w14:textId="61B3A7FD" w:rsidR="00032CE2" w:rsidRPr="007C2295" w:rsidRDefault="00032CE2" w:rsidP="007C229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2C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Interesar a los escolares a entender los textos que proponen, que capacidades y conocimientos requieren del lector y que características textuales favorecen o dificultan su comprensión. </w:t>
      </w:r>
    </w:p>
    <w:p w14:paraId="1A5426B5" w14:textId="295DB16A" w:rsidR="006101A6" w:rsidRPr="007C2295" w:rsidRDefault="007C2295" w:rsidP="007C229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779186F1" w14:textId="0A6C0A2D" w:rsidR="007C2295" w:rsidRPr="006101A6" w:rsidRDefault="007C2295" w:rsidP="007C229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C22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</w:t>
      </w:r>
      <w:r w:rsidRPr="006101A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). -</w:t>
      </w:r>
      <w:r w:rsidRPr="007C22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¿Cuáles son las dos tendencias didácticas opuestas, detectables hoy, sobre todo en la escuela primaria, para aprender a leer? </w:t>
      </w:r>
    </w:p>
    <w:p w14:paraId="6DCF0B94" w14:textId="557C24CE" w:rsidR="006101A6" w:rsidRPr="006101A6" w:rsidRDefault="006101A6" w:rsidP="006101A6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101A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Reflexión pedagógica. </w:t>
      </w:r>
    </w:p>
    <w:p w14:paraId="169CE8B3" w14:textId="59E541C9" w:rsidR="006101A6" w:rsidRPr="006101A6" w:rsidRDefault="006101A6" w:rsidP="006101A6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101A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Aprendizaje tradicional e histórico. </w:t>
      </w:r>
    </w:p>
    <w:p w14:paraId="4B19B242" w14:textId="77777777" w:rsidR="006101A6" w:rsidRPr="006101A6" w:rsidRDefault="006101A6" w:rsidP="006101A6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24F2C3F6" w14:textId="34352A86" w:rsidR="007C2295" w:rsidRDefault="007C2295" w:rsidP="007C229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7C22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</w:t>
      </w:r>
      <w:r w:rsidRPr="006101A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). -</w:t>
      </w:r>
      <w:r w:rsidRPr="007C22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¿Cuál de estas dos tendencias ha destacado la reflexión pedagógica actual? </w:t>
      </w:r>
    </w:p>
    <w:p w14:paraId="76AD226E" w14:textId="7AFC94BD" w:rsidR="006101A6" w:rsidRPr="007C2295" w:rsidRDefault="006101A6" w:rsidP="007C229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a través de la programación de ejercicios o aprender a leer leyendo por placer. </w:t>
      </w:r>
    </w:p>
    <w:p w14:paraId="10548A50" w14:textId="46E3216D" w:rsidR="007C2295" w:rsidRDefault="007C2295" w:rsidP="007C229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6101A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c). -</w:t>
      </w:r>
      <w:r w:rsidRPr="007C22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Para que el niño encuentre placer en la lectura se debe destacar la importancia de… </w:t>
      </w:r>
    </w:p>
    <w:p w14:paraId="12863BBA" w14:textId="5754A6F1" w:rsidR="006101A6" w:rsidRPr="007C2295" w:rsidRDefault="006101A6" w:rsidP="007C229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101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textos con significado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de utilizar la lectura como un instrumento integrado en las tareas. </w:t>
      </w:r>
    </w:p>
    <w:p w14:paraId="164ADFA7" w14:textId="77777777" w:rsidR="007C2295" w:rsidRPr="007C2295" w:rsidRDefault="007C2295" w:rsidP="007C2295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7C2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2BD993B6" w14:textId="77777777" w:rsidR="007C2295" w:rsidRPr="007C2295" w:rsidRDefault="007C2295">
      <w:pPr>
        <w:rPr>
          <w:b/>
          <w:bCs/>
        </w:rPr>
      </w:pPr>
    </w:p>
    <w:sectPr w:rsidR="007C2295" w:rsidRPr="007C2295" w:rsidSect="00312D0B">
      <w:pgSz w:w="12240" w:h="15840"/>
      <w:pgMar w:top="1417" w:right="1701" w:bottom="1417" w:left="1701" w:header="708" w:footer="708" w:gutter="0"/>
      <w:pgBorders w:offsetFrom="page">
        <w:top w:val="threeDEmboss" w:sz="18" w:space="24" w:color="C00000"/>
        <w:left w:val="threeDEmboss" w:sz="18" w:space="24" w:color="C00000"/>
        <w:bottom w:val="threeDEngrave" w:sz="18" w:space="24" w:color="C00000"/>
        <w:right w:val="threeDEngrav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B7638"/>
    <w:multiLevelType w:val="hybridMultilevel"/>
    <w:tmpl w:val="25A6D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37AF"/>
    <w:multiLevelType w:val="hybridMultilevel"/>
    <w:tmpl w:val="D898E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0B"/>
    <w:rsid w:val="00032CE2"/>
    <w:rsid w:val="001B0845"/>
    <w:rsid w:val="00312D0B"/>
    <w:rsid w:val="006101A6"/>
    <w:rsid w:val="007C2295"/>
    <w:rsid w:val="009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BD32"/>
  <w15:chartTrackingRefBased/>
  <w15:docId w15:val="{D924E836-BD8D-4B12-B07C-7D0103A3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D0B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2021-04-16T04:19:00Z</dcterms:created>
  <dcterms:modified xsi:type="dcterms:W3CDTF">2021-04-16T05:08:00Z</dcterms:modified>
</cp:coreProperties>
</file>