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377797" w14:textId="77777777" w:rsidR="00D7236A" w:rsidRPr="00F548F7" w:rsidRDefault="00D7236A" w:rsidP="00D7236A">
      <w:pPr>
        <w:spacing w:beforeAutospacing="1" w:after="100" w:afterAutospacing="1" w:line="240" w:lineRule="auto"/>
        <w:jc w:val="center"/>
        <w:rPr>
          <w:rFonts w:ascii="Arial" w:eastAsia="Times New Roman" w:hAnsi="Arial" w:cs="Arial"/>
          <w:color w:val="000000"/>
          <w:sz w:val="24"/>
          <w:szCs w:val="24"/>
          <w:lang w:eastAsia="es-MX"/>
        </w:rPr>
      </w:pPr>
      <w:r w:rsidRPr="00F548F7">
        <w:rPr>
          <w:rFonts w:ascii="Times New Roman" w:eastAsia="Times New Roman" w:hAnsi="Times New Roman" w:cs="Times New Roman"/>
          <w:noProof/>
          <w:sz w:val="24"/>
          <w:szCs w:val="24"/>
          <w:lang w:eastAsia="es-MX"/>
        </w:rPr>
        <w:drawing>
          <wp:anchor distT="0" distB="0" distL="114300" distR="114300" simplePos="0" relativeHeight="251659264" behindDoc="0" locked="0" layoutInCell="1" allowOverlap="1" wp14:anchorId="5CF04758" wp14:editId="08EDD8B5">
            <wp:simplePos x="0" y="0"/>
            <wp:positionH relativeFrom="margin">
              <wp:align>right</wp:align>
            </wp:positionH>
            <wp:positionV relativeFrom="paragraph">
              <wp:posOffset>5080</wp:posOffset>
            </wp:positionV>
            <wp:extent cx="828675" cy="1028065"/>
            <wp:effectExtent l="0" t="0" r="9525" b="635"/>
            <wp:wrapNone/>
            <wp:docPr id="1" name="Imagen 1" descr="Resultado de imagen para enep saltillo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enep saltillo escudo"/>
                    <pic:cNvPicPr>
                      <a:picLocks noChangeAspect="1" noChangeArrowheads="1"/>
                    </pic:cNvPicPr>
                  </pic:nvPicPr>
                  <pic:blipFill>
                    <a:blip r:embed="rId5">
                      <a:extLst>
                        <a:ext uri="{28A0092B-C50C-407E-A947-70E740481C1C}">
                          <a14:useLocalDpi xmlns:a14="http://schemas.microsoft.com/office/drawing/2010/main" val="0"/>
                        </a:ext>
                      </a:extLst>
                    </a:blip>
                    <a:srcRect l="22450" r="17856"/>
                    <a:stretch>
                      <a:fillRect/>
                    </a:stretch>
                  </pic:blipFill>
                  <pic:spPr bwMode="auto">
                    <a:xfrm>
                      <a:off x="0" y="0"/>
                      <a:ext cx="828675" cy="1028065"/>
                    </a:xfrm>
                    <a:prstGeom prst="rect">
                      <a:avLst/>
                    </a:prstGeom>
                    <a:noFill/>
                  </pic:spPr>
                </pic:pic>
              </a:graphicData>
            </a:graphic>
            <wp14:sizeRelH relativeFrom="page">
              <wp14:pctWidth>0</wp14:pctWidth>
            </wp14:sizeRelH>
            <wp14:sizeRelV relativeFrom="page">
              <wp14:pctHeight>0</wp14:pctHeight>
            </wp14:sizeRelV>
          </wp:anchor>
        </w:drawing>
      </w:r>
      <w:r w:rsidRPr="00F548F7">
        <w:rPr>
          <w:rFonts w:ascii="Arial" w:eastAsia="Calibri" w:hAnsi="Arial" w:cs="Arial"/>
          <w:b/>
          <w:sz w:val="28"/>
          <w:szCs w:val="28"/>
          <w:lang w:eastAsia="es-MX"/>
        </w:rPr>
        <w:t>Escuela Normal de Educación</w:t>
      </w:r>
    </w:p>
    <w:p w14:paraId="73F38C08" w14:textId="77777777" w:rsidR="00D7236A" w:rsidRPr="00F548F7" w:rsidRDefault="00D7236A" w:rsidP="00D7236A">
      <w:pPr>
        <w:tabs>
          <w:tab w:val="left" w:pos="6075"/>
        </w:tabs>
        <w:spacing w:after="200" w:line="276" w:lineRule="auto"/>
        <w:ind w:left="284"/>
        <w:jc w:val="center"/>
        <w:rPr>
          <w:rFonts w:ascii="Arial" w:eastAsia="Calibri" w:hAnsi="Arial" w:cs="Arial"/>
          <w:b/>
          <w:sz w:val="28"/>
          <w:szCs w:val="28"/>
        </w:rPr>
      </w:pPr>
      <w:r w:rsidRPr="00F548F7">
        <w:rPr>
          <w:rFonts w:ascii="Arial" w:eastAsia="Calibri" w:hAnsi="Arial" w:cs="Arial"/>
          <w:b/>
          <w:sz w:val="28"/>
          <w:szCs w:val="28"/>
        </w:rPr>
        <w:t>Preescolar</w:t>
      </w:r>
    </w:p>
    <w:p w14:paraId="6150073D" w14:textId="77777777" w:rsidR="00D7236A" w:rsidRPr="00F548F7" w:rsidRDefault="00D7236A" w:rsidP="00D7236A">
      <w:pPr>
        <w:tabs>
          <w:tab w:val="left" w:pos="6075"/>
        </w:tabs>
        <w:spacing w:after="200" w:line="276" w:lineRule="auto"/>
        <w:ind w:left="284"/>
        <w:jc w:val="center"/>
        <w:rPr>
          <w:rFonts w:ascii="Arial" w:eastAsia="Calibri" w:hAnsi="Arial" w:cs="Arial"/>
          <w:sz w:val="28"/>
          <w:szCs w:val="28"/>
        </w:rPr>
      </w:pPr>
      <w:r w:rsidRPr="00F548F7">
        <w:rPr>
          <w:rFonts w:ascii="Arial" w:eastAsia="Calibri" w:hAnsi="Arial" w:cs="Arial"/>
          <w:sz w:val="28"/>
          <w:szCs w:val="28"/>
        </w:rPr>
        <w:t>Licenciatura en Educación Preescolar</w:t>
      </w:r>
    </w:p>
    <w:p w14:paraId="5632A492" w14:textId="77777777" w:rsidR="00D7236A" w:rsidRPr="00F548F7" w:rsidRDefault="00D7236A" w:rsidP="00D7236A">
      <w:pPr>
        <w:spacing w:after="200" w:line="276" w:lineRule="auto"/>
        <w:jc w:val="center"/>
        <w:rPr>
          <w:rFonts w:ascii="Arial" w:eastAsia="Calibri" w:hAnsi="Arial" w:cs="Arial"/>
          <w:sz w:val="28"/>
          <w:szCs w:val="28"/>
        </w:rPr>
      </w:pPr>
    </w:p>
    <w:p w14:paraId="6FE06714" w14:textId="77777777" w:rsidR="00D7236A" w:rsidRPr="00F548F7" w:rsidRDefault="00D7236A" w:rsidP="00D7236A">
      <w:pPr>
        <w:spacing w:after="200" w:line="276" w:lineRule="auto"/>
        <w:jc w:val="center"/>
        <w:rPr>
          <w:rFonts w:ascii="Arial" w:eastAsia="Calibri" w:hAnsi="Arial" w:cs="Arial"/>
          <w:sz w:val="28"/>
          <w:szCs w:val="28"/>
        </w:rPr>
      </w:pPr>
      <w:r w:rsidRPr="00F548F7">
        <w:rPr>
          <w:rFonts w:ascii="Arial" w:eastAsia="Calibri" w:hAnsi="Arial" w:cs="Arial"/>
          <w:b/>
          <w:sz w:val="28"/>
          <w:szCs w:val="28"/>
        </w:rPr>
        <w:t>Docente:</w:t>
      </w:r>
      <w:r w:rsidRPr="00F548F7">
        <w:rPr>
          <w:rFonts w:ascii="Arial" w:eastAsia="Calibri" w:hAnsi="Arial" w:cs="Arial"/>
          <w:sz w:val="28"/>
          <w:szCs w:val="28"/>
        </w:rPr>
        <w:t xml:space="preserve"> Humberto Valdez Sánchez </w:t>
      </w:r>
    </w:p>
    <w:p w14:paraId="0EDF55A4" w14:textId="77777777" w:rsidR="00D7236A" w:rsidRPr="00F548F7" w:rsidRDefault="00D7236A" w:rsidP="00D7236A">
      <w:pPr>
        <w:spacing w:after="200" w:line="276" w:lineRule="auto"/>
        <w:jc w:val="center"/>
        <w:rPr>
          <w:rFonts w:ascii="Arial" w:eastAsia="Calibri" w:hAnsi="Arial" w:cs="Arial"/>
          <w:sz w:val="28"/>
          <w:szCs w:val="28"/>
        </w:rPr>
      </w:pPr>
      <w:r w:rsidRPr="00F548F7">
        <w:rPr>
          <w:rFonts w:ascii="Arial" w:eastAsia="Calibri" w:hAnsi="Arial" w:cs="Arial"/>
          <w:b/>
          <w:sz w:val="28"/>
          <w:szCs w:val="28"/>
        </w:rPr>
        <w:t>Curso:</w:t>
      </w:r>
      <w:r w:rsidRPr="00F548F7">
        <w:rPr>
          <w:rFonts w:ascii="Arial" w:eastAsia="Calibri" w:hAnsi="Arial" w:cs="Arial"/>
          <w:sz w:val="28"/>
          <w:szCs w:val="28"/>
        </w:rPr>
        <w:t xml:space="preserve"> Desarrollo de competencias lectoras</w:t>
      </w:r>
    </w:p>
    <w:p w14:paraId="28E5334B" w14:textId="77777777" w:rsidR="00D7236A" w:rsidRPr="00F548F7" w:rsidRDefault="00D7236A" w:rsidP="00D7236A">
      <w:pPr>
        <w:spacing w:after="200" w:line="276" w:lineRule="auto"/>
        <w:rPr>
          <w:rFonts w:ascii="Arial" w:eastAsia="Calibri" w:hAnsi="Arial" w:cs="Arial"/>
          <w:sz w:val="28"/>
          <w:szCs w:val="28"/>
        </w:rPr>
      </w:pPr>
    </w:p>
    <w:p w14:paraId="7BED9F5B" w14:textId="77777777" w:rsidR="00D7236A" w:rsidRPr="00F548F7" w:rsidRDefault="00D7236A" w:rsidP="00D7236A">
      <w:pPr>
        <w:spacing w:after="200" w:line="276" w:lineRule="auto"/>
        <w:jc w:val="center"/>
        <w:rPr>
          <w:rFonts w:ascii="Arial" w:eastAsia="Calibri" w:hAnsi="Arial" w:cs="Arial"/>
          <w:sz w:val="28"/>
          <w:szCs w:val="28"/>
        </w:rPr>
      </w:pPr>
      <w:r w:rsidRPr="00F548F7">
        <w:rPr>
          <w:rFonts w:ascii="Arial" w:eastAsia="Calibri" w:hAnsi="Arial" w:cs="Arial"/>
          <w:b/>
          <w:sz w:val="28"/>
          <w:szCs w:val="28"/>
        </w:rPr>
        <w:t>Alumna:</w:t>
      </w:r>
      <w:r w:rsidRPr="00F548F7">
        <w:rPr>
          <w:rFonts w:ascii="Arial" w:eastAsia="Calibri" w:hAnsi="Arial" w:cs="Arial"/>
          <w:sz w:val="28"/>
          <w:szCs w:val="28"/>
        </w:rPr>
        <w:t xml:space="preserve"> Brenda </w:t>
      </w:r>
      <w:proofErr w:type="spellStart"/>
      <w:r w:rsidRPr="00F548F7">
        <w:rPr>
          <w:rFonts w:ascii="Arial" w:eastAsia="Calibri" w:hAnsi="Arial" w:cs="Arial"/>
          <w:sz w:val="28"/>
          <w:szCs w:val="28"/>
        </w:rPr>
        <w:t>Saidaly</w:t>
      </w:r>
      <w:proofErr w:type="spellEnd"/>
      <w:r w:rsidRPr="00F548F7">
        <w:rPr>
          <w:rFonts w:ascii="Arial" w:eastAsia="Calibri" w:hAnsi="Arial" w:cs="Arial"/>
          <w:sz w:val="28"/>
          <w:szCs w:val="28"/>
        </w:rPr>
        <w:t xml:space="preserve"> De la Rosa Rivera</w:t>
      </w:r>
    </w:p>
    <w:p w14:paraId="66076177" w14:textId="77777777" w:rsidR="00D7236A" w:rsidRPr="00F548F7" w:rsidRDefault="00D7236A" w:rsidP="00D7236A">
      <w:pPr>
        <w:spacing w:after="200" w:line="276" w:lineRule="auto"/>
        <w:jc w:val="center"/>
        <w:rPr>
          <w:rFonts w:ascii="Arial" w:eastAsia="Calibri" w:hAnsi="Arial" w:cs="Arial"/>
          <w:sz w:val="28"/>
          <w:szCs w:val="28"/>
        </w:rPr>
      </w:pPr>
      <w:r w:rsidRPr="00F548F7">
        <w:rPr>
          <w:rFonts w:ascii="Arial" w:eastAsia="Calibri" w:hAnsi="Arial" w:cs="Arial"/>
          <w:b/>
          <w:sz w:val="28"/>
          <w:szCs w:val="28"/>
        </w:rPr>
        <w:t>Grado:</w:t>
      </w:r>
      <w:r w:rsidRPr="00F548F7">
        <w:rPr>
          <w:rFonts w:ascii="Arial" w:eastAsia="Calibri" w:hAnsi="Arial" w:cs="Arial"/>
          <w:sz w:val="28"/>
          <w:szCs w:val="28"/>
        </w:rPr>
        <w:t xml:space="preserve"> 2“D”      No. Lista: 5</w:t>
      </w:r>
    </w:p>
    <w:p w14:paraId="4432F25D" w14:textId="77777777" w:rsidR="00D7236A" w:rsidRPr="00F548F7" w:rsidRDefault="00D7236A" w:rsidP="00D7236A">
      <w:pPr>
        <w:spacing w:after="200" w:line="276" w:lineRule="auto"/>
        <w:jc w:val="center"/>
        <w:rPr>
          <w:rFonts w:ascii="Arial" w:eastAsia="Calibri" w:hAnsi="Arial" w:cs="Arial"/>
          <w:sz w:val="28"/>
          <w:szCs w:val="28"/>
        </w:rPr>
      </w:pPr>
      <w:r w:rsidRPr="00F548F7">
        <w:rPr>
          <w:rFonts w:ascii="Arial" w:eastAsia="Calibri" w:hAnsi="Arial" w:cs="Arial"/>
          <w:sz w:val="28"/>
          <w:szCs w:val="28"/>
        </w:rPr>
        <w:t>Cuarto semestre</w:t>
      </w:r>
    </w:p>
    <w:p w14:paraId="7188B558" w14:textId="77777777" w:rsidR="00D7236A" w:rsidRPr="00F548F7" w:rsidRDefault="00D7236A" w:rsidP="00D7236A">
      <w:pPr>
        <w:spacing w:after="200" w:line="276" w:lineRule="auto"/>
        <w:jc w:val="center"/>
        <w:rPr>
          <w:rFonts w:ascii="Arial" w:eastAsia="Calibri" w:hAnsi="Arial" w:cs="Arial"/>
          <w:sz w:val="28"/>
          <w:szCs w:val="28"/>
        </w:rPr>
      </w:pPr>
    </w:p>
    <w:p w14:paraId="24A1EFD3" w14:textId="77777777" w:rsidR="00D7236A" w:rsidRPr="00F548F7" w:rsidRDefault="00D7236A" w:rsidP="00D7236A">
      <w:pPr>
        <w:spacing w:after="200" w:line="276" w:lineRule="auto"/>
        <w:jc w:val="center"/>
        <w:rPr>
          <w:rFonts w:ascii="Arial" w:eastAsia="Calibri" w:hAnsi="Arial" w:cs="Arial"/>
          <w:sz w:val="28"/>
          <w:szCs w:val="28"/>
        </w:rPr>
      </w:pPr>
      <w:r w:rsidRPr="00F548F7">
        <w:rPr>
          <w:rFonts w:ascii="Arial" w:eastAsia="Calibri" w:hAnsi="Arial" w:cs="Arial"/>
          <w:b/>
          <w:sz w:val="28"/>
          <w:szCs w:val="28"/>
        </w:rPr>
        <w:t>Nombre del trabajo:</w:t>
      </w:r>
      <w:r w:rsidRPr="00F548F7">
        <w:rPr>
          <w:rFonts w:ascii="Arial" w:eastAsia="Calibri" w:hAnsi="Arial" w:cs="Arial"/>
          <w:sz w:val="28"/>
          <w:szCs w:val="28"/>
        </w:rPr>
        <w:t xml:space="preserve"> </w:t>
      </w:r>
    </w:p>
    <w:p w14:paraId="737A390E" w14:textId="6F6BAD0E" w:rsidR="00D7236A" w:rsidRPr="00F548F7" w:rsidRDefault="00D7236A" w:rsidP="00D7236A">
      <w:pPr>
        <w:spacing w:after="200" w:line="276" w:lineRule="auto"/>
        <w:jc w:val="center"/>
        <w:rPr>
          <w:rFonts w:ascii="Arial" w:eastAsia="Calibri" w:hAnsi="Arial" w:cs="Arial"/>
          <w:sz w:val="28"/>
          <w:szCs w:val="28"/>
        </w:rPr>
      </w:pPr>
      <w:r w:rsidRPr="00F548F7">
        <w:rPr>
          <w:rFonts w:ascii="Arial" w:eastAsia="Calibri" w:hAnsi="Arial" w:cs="Arial"/>
          <w:color w:val="FF0000"/>
          <w:sz w:val="28"/>
          <w:szCs w:val="28"/>
        </w:rPr>
        <w:t>“</w:t>
      </w:r>
      <w:r>
        <w:rPr>
          <w:rFonts w:ascii="Arial" w:eastAsia="Calibri" w:hAnsi="Arial" w:cs="Arial"/>
          <w:color w:val="FF0000"/>
          <w:sz w:val="28"/>
          <w:szCs w:val="28"/>
        </w:rPr>
        <w:t>L</w:t>
      </w:r>
      <w:r w:rsidRPr="00F548F7">
        <w:rPr>
          <w:rFonts w:ascii="Arial" w:eastAsia="Calibri" w:hAnsi="Arial" w:cs="Arial"/>
          <w:color w:val="FF0000"/>
          <w:sz w:val="28"/>
          <w:szCs w:val="28"/>
        </w:rPr>
        <w:t>a enseñanza y el aprendizaje de la comprensión lectora</w:t>
      </w:r>
      <w:r>
        <w:rPr>
          <w:rFonts w:ascii="Arial" w:eastAsia="Calibri" w:hAnsi="Arial" w:cs="Arial"/>
          <w:color w:val="FF0000"/>
          <w:sz w:val="28"/>
          <w:szCs w:val="28"/>
        </w:rPr>
        <w:t xml:space="preserve">: </w:t>
      </w:r>
      <w:r w:rsidRPr="00F548F7">
        <w:rPr>
          <w:rFonts w:ascii="Arial" w:eastAsia="Calibri" w:hAnsi="Arial" w:cs="Arial"/>
          <w:color w:val="FF0000"/>
          <w:sz w:val="28"/>
          <w:szCs w:val="28"/>
        </w:rPr>
        <w:t xml:space="preserve">Parte </w:t>
      </w:r>
      <w:r>
        <w:rPr>
          <w:rFonts w:ascii="Arial" w:eastAsia="Calibri" w:hAnsi="Arial" w:cs="Arial"/>
          <w:color w:val="FF0000"/>
          <w:sz w:val="28"/>
          <w:szCs w:val="28"/>
        </w:rPr>
        <w:t>2</w:t>
      </w:r>
      <w:r w:rsidRPr="00F548F7">
        <w:rPr>
          <w:rFonts w:ascii="Arial" w:eastAsia="Calibri" w:hAnsi="Arial" w:cs="Arial"/>
          <w:color w:val="FF0000"/>
          <w:sz w:val="28"/>
          <w:szCs w:val="28"/>
        </w:rPr>
        <w:t>”</w:t>
      </w:r>
    </w:p>
    <w:p w14:paraId="32EBD243" w14:textId="77777777" w:rsidR="00D7236A" w:rsidRPr="00F548F7" w:rsidRDefault="00D7236A" w:rsidP="00D7236A">
      <w:pPr>
        <w:spacing w:after="200" w:line="276" w:lineRule="auto"/>
        <w:jc w:val="center"/>
        <w:rPr>
          <w:rFonts w:ascii="Arial" w:eastAsia="Calibri" w:hAnsi="Arial" w:cs="Arial"/>
          <w:sz w:val="28"/>
          <w:szCs w:val="28"/>
        </w:rPr>
      </w:pPr>
    </w:p>
    <w:p w14:paraId="1BEE17B4" w14:textId="77777777" w:rsidR="00D7236A" w:rsidRPr="00F548F7" w:rsidRDefault="00D7236A" w:rsidP="00D7236A">
      <w:pPr>
        <w:spacing w:after="200" w:line="240" w:lineRule="auto"/>
        <w:jc w:val="center"/>
        <w:rPr>
          <w:rFonts w:ascii="Arial" w:eastAsia="Calibri" w:hAnsi="Arial" w:cs="Arial"/>
          <w:b/>
          <w:bCs/>
          <w:kern w:val="36"/>
          <w:sz w:val="28"/>
          <w:szCs w:val="28"/>
          <w:lang w:eastAsia="es-MX"/>
        </w:rPr>
      </w:pPr>
      <w:r w:rsidRPr="00F548F7">
        <w:rPr>
          <w:rFonts w:ascii="Arial" w:eastAsia="Calibri" w:hAnsi="Arial" w:cs="Arial"/>
          <w:b/>
          <w:bCs/>
          <w:kern w:val="36"/>
          <w:sz w:val="28"/>
          <w:szCs w:val="28"/>
          <w:lang w:eastAsia="es-MX"/>
        </w:rPr>
        <w:t>Unidad 1. Saber lo que es leer</w:t>
      </w:r>
    </w:p>
    <w:p w14:paraId="1810132F" w14:textId="77777777" w:rsidR="00D7236A" w:rsidRPr="00F548F7" w:rsidRDefault="00D7236A" w:rsidP="00D7236A">
      <w:pPr>
        <w:spacing w:before="30" w:after="75" w:line="240" w:lineRule="auto"/>
        <w:jc w:val="both"/>
        <w:outlineLvl w:val="0"/>
        <w:rPr>
          <w:rFonts w:ascii="Arial" w:eastAsia="Times New Roman" w:hAnsi="Arial" w:cs="Arial"/>
          <w:b/>
          <w:bCs/>
          <w:color w:val="000000"/>
          <w:kern w:val="36"/>
          <w:sz w:val="28"/>
          <w:szCs w:val="28"/>
          <w:lang w:eastAsia="es-MX"/>
        </w:rPr>
      </w:pPr>
    </w:p>
    <w:p w14:paraId="3BBCADCB" w14:textId="77777777" w:rsidR="00D7236A" w:rsidRPr="00F548F7" w:rsidRDefault="00D7236A" w:rsidP="00D7236A">
      <w:pPr>
        <w:spacing w:before="30" w:after="75" w:line="240" w:lineRule="auto"/>
        <w:jc w:val="both"/>
        <w:outlineLvl w:val="0"/>
        <w:rPr>
          <w:rFonts w:ascii="Arial" w:eastAsia="Times New Roman" w:hAnsi="Arial" w:cs="Arial"/>
          <w:b/>
          <w:bCs/>
          <w:color w:val="000000"/>
          <w:kern w:val="36"/>
          <w:sz w:val="24"/>
          <w:szCs w:val="28"/>
          <w:lang w:eastAsia="es-MX"/>
        </w:rPr>
      </w:pPr>
      <w:r w:rsidRPr="00F548F7">
        <w:rPr>
          <w:rFonts w:ascii="Arial" w:eastAsia="Times New Roman" w:hAnsi="Arial" w:cs="Arial"/>
          <w:b/>
          <w:bCs/>
          <w:color w:val="000000"/>
          <w:kern w:val="36"/>
          <w:sz w:val="24"/>
          <w:szCs w:val="28"/>
          <w:lang w:eastAsia="es-MX"/>
        </w:rPr>
        <w:t>Competencias:</w:t>
      </w:r>
    </w:p>
    <w:p w14:paraId="506415AB" w14:textId="77777777" w:rsidR="00D7236A" w:rsidRPr="00F548F7" w:rsidRDefault="00D7236A" w:rsidP="00D7236A">
      <w:pPr>
        <w:numPr>
          <w:ilvl w:val="0"/>
          <w:numId w:val="1"/>
        </w:numPr>
        <w:spacing w:after="200" w:line="256" w:lineRule="auto"/>
        <w:contextualSpacing/>
        <w:rPr>
          <w:rFonts w:ascii="Arial" w:eastAsia="Calibri" w:hAnsi="Arial" w:cs="Arial"/>
          <w:sz w:val="24"/>
          <w:szCs w:val="28"/>
        </w:rPr>
      </w:pPr>
      <w:r w:rsidRPr="00F548F7">
        <w:rPr>
          <w:rFonts w:ascii="Arial" w:eastAsia="Calibri" w:hAnsi="Arial" w:cs="Arial"/>
          <w:color w:val="000000"/>
          <w:sz w:val="24"/>
          <w:szCs w:val="28"/>
        </w:rPr>
        <w:t>Detecta los procesos de aprendizaje de sus alumnos para favorecer su desarrollo cognitivo y socioemocional.</w:t>
      </w:r>
    </w:p>
    <w:p w14:paraId="2AA0218E" w14:textId="77777777" w:rsidR="00D7236A" w:rsidRPr="00F548F7" w:rsidRDefault="00D7236A" w:rsidP="00D7236A">
      <w:pPr>
        <w:numPr>
          <w:ilvl w:val="0"/>
          <w:numId w:val="1"/>
        </w:numPr>
        <w:spacing w:after="200" w:line="256" w:lineRule="auto"/>
        <w:contextualSpacing/>
        <w:rPr>
          <w:rFonts w:ascii="Arial" w:eastAsia="Calibri" w:hAnsi="Arial" w:cs="Arial"/>
          <w:sz w:val="24"/>
          <w:szCs w:val="28"/>
        </w:rPr>
      </w:pPr>
      <w:r w:rsidRPr="00F548F7">
        <w:rPr>
          <w:rFonts w:ascii="Arial" w:eastAsia="Calibri" w:hAnsi="Arial" w:cs="Arial"/>
          <w:sz w:val="24"/>
          <w:szCs w:val="28"/>
        </w:rPr>
        <w:t>Integra recursos de la investigación educativa para enriquecer su práctica profesional, expresando su interés por el conocimiento, la ciencia y la mejora de la educación.</w:t>
      </w:r>
    </w:p>
    <w:p w14:paraId="5C3415A8" w14:textId="77777777" w:rsidR="00D7236A" w:rsidRPr="00F548F7" w:rsidRDefault="00D7236A" w:rsidP="00D7236A">
      <w:pPr>
        <w:spacing w:line="256" w:lineRule="auto"/>
        <w:ind w:left="720"/>
        <w:contextualSpacing/>
        <w:rPr>
          <w:rFonts w:ascii="Arial" w:eastAsia="Calibri" w:hAnsi="Arial" w:cs="Arial"/>
          <w:szCs w:val="28"/>
        </w:rPr>
      </w:pPr>
    </w:p>
    <w:p w14:paraId="552FBC66" w14:textId="77777777" w:rsidR="00D7236A" w:rsidRPr="00F548F7" w:rsidRDefault="00D7236A" w:rsidP="00D7236A">
      <w:pPr>
        <w:spacing w:line="256" w:lineRule="auto"/>
        <w:ind w:left="720"/>
        <w:contextualSpacing/>
        <w:rPr>
          <w:rFonts w:ascii="Arial" w:eastAsia="Calibri" w:hAnsi="Arial" w:cs="Arial"/>
          <w:szCs w:val="28"/>
        </w:rPr>
      </w:pPr>
    </w:p>
    <w:p w14:paraId="235B8440" w14:textId="77777777" w:rsidR="00D7236A" w:rsidRPr="00F548F7" w:rsidRDefault="00D7236A" w:rsidP="00D7236A">
      <w:pPr>
        <w:spacing w:line="256" w:lineRule="auto"/>
        <w:ind w:left="720"/>
        <w:contextualSpacing/>
        <w:rPr>
          <w:rFonts w:ascii="Arial" w:eastAsia="Calibri" w:hAnsi="Arial" w:cs="Arial"/>
          <w:szCs w:val="28"/>
        </w:rPr>
      </w:pPr>
    </w:p>
    <w:p w14:paraId="08ED5402" w14:textId="77777777" w:rsidR="00D7236A" w:rsidRPr="00F548F7" w:rsidRDefault="00D7236A" w:rsidP="00D7236A">
      <w:pPr>
        <w:spacing w:line="256" w:lineRule="auto"/>
        <w:ind w:left="720"/>
        <w:contextualSpacing/>
        <w:rPr>
          <w:rFonts w:ascii="Arial" w:eastAsia="Calibri" w:hAnsi="Arial" w:cs="Arial"/>
          <w:szCs w:val="28"/>
        </w:rPr>
      </w:pPr>
    </w:p>
    <w:p w14:paraId="13BC9284" w14:textId="77777777" w:rsidR="00D7236A" w:rsidRPr="00F548F7" w:rsidRDefault="00D7236A" w:rsidP="00D7236A">
      <w:pPr>
        <w:spacing w:line="256" w:lineRule="auto"/>
        <w:ind w:left="720"/>
        <w:contextualSpacing/>
        <w:rPr>
          <w:rFonts w:ascii="Arial" w:eastAsia="Calibri" w:hAnsi="Arial" w:cs="Arial"/>
          <w:szCs w:val="28"/>
        </w:rPr>
      </w:pPr>
    </w:p>
    <w:p w14:paraId="444D97DC" w14:textId="77777777" w:rsidR="00D7236A" w:rsidRPr="00F548F7" w:rsidRDefault="00D7236A" w:rsidP="00D7236A">
      <w:pPr>
        <w:spacing w:line="256" w:lineRule="auto"/>
        <w:ind w:left="720"/>
        <w:contextualSpacing/>
        <w:rPr>
          <w:rFonts w:ascii="Arial" w:eastAsia="Calibri" w:hAnsi="Arial" w:cs="Arial"/>
          <w:szCs w:val="28"/>
        </w:rPr>
      </w:pPr>
    </w:p>
    <w:p w14:paraId="6FC7BED1" w14:textId="77777777" w:rsidR="00D7236A" w:rsidRPr="00F548F7" w:rsidRDefault="00D7236A" w:rsidP="00D7236A">
      <w:pPr>
        <w:spacing w:after="200" w:line="276" w:lineRule="auto"/>
        <w:rPr>
          <w:rFonts w:ascii="Arial" w:eastAsia="Calibri" w:hAnsi="Arial" w:cs="Arial"/>
          <w:sz w:val="24"/>
        </w:rPr>
      </w:pPr>
      <w:r w:rsidRPr="00F548F7">
        <w:rPr>
          <w:rFonts w:ascii="Arial" w:eastAsia="Calibri" w:hAnsi="Arial" w:cs="Arial"/>
          <w:sz w:val="24"/>
        </w:rPr>
        <w:t xml:space="preserve">Saltillo Coahuila                                                                                   </w:t>
      </w:r>
      <w:r>
        <w:rPr>
          <w:rFonts w:ascii="Arial" w:eastAsia="Calibri" w:hAnsi="Arial" w:cs="Arial"/>
          <w:sz w:val="24"/>
        </w:rPr>
        <w:t>14</w:t>
      </w:r>
      <w:r w:rsidRPr="00F548F7">
        <w:rPr>
          <w:rFonts w:ascii="Arial" w:eastAsia="Calibri" w:hAnsi="Arial" w:cs="Arial"/>
          <w:sz w:val="24"/>
        </w:rPr>
        <w:t>/0</w:t>
      </w:r>
      <w:r>
        <w:rPr>
          <w:rFonts w:ascii="Arial" w:eastAsia="Calibri" w:hAnsi="Arial" w:cs="Arial"/>
          <w:sz w:val="24"/>
        </w:rPr>
        <w:t>4</w:t>
      </w:r>
      <w:r w:rsidRPr="00F548F7">
        <w:rPr>
          <w:rFonts w:ascii="Arial" w:eastAsia="Calibri" w:hAnsi="Arial" w:cs="Arial"/>
          <w:sz w:val="24"/>
        </w:rPr>
        <w:t>/2021</w:t>
      </w:r>
    </w:p>
    <w:p w14:paraId="652C41E4" w14:textId="21AF16BA" w:rsidR="003F511E" w:rsidRDefault="00C92EA0" w:rsidP="00E302DF">
      <w:pPr>
        <w:jc w:val="center"/>
        <w:rPr>
          <w:rFonts w:ascii="Arial" w:hAnsi="Arial" w:cs="Arial"/>
          <w:b/>
          <w:bCs/>
          <w:sz w:val="28"/>
          <w:szCs w:val="28"/>
        </w:rPr>
      </w:pPr>
      <w:r w:rsidRPr="00E302DF">
        <w:rPr>
          <w:rFonts w:ascii="Arial" w:hAnsi="Arial" w:cs="Arial"/>
          <w:b/>
          <w:bCs/>
          <w:sz w:val="28"/>
          <w:szCs w:val="28"/>
        </w:rPr>
        <w:lastRenderedPageBreak/>
        <w:t>Segunda parte (sesión 12)</w:t>
      </w:r>
    </w:p>
    <w:p w14:paraId="55079730" w14:textId="77777777" w:rsidR="00E302DF" w:rsidRPr="00E302DF" w:rsidRDefault="00E302DF" w:rsidP="00E302DF">
      <w:pPr>
        <w:jc w:val="center"/>
        <w:rPr>
          <w:rFonts w:ascii="Arial" w:hAnsi="Arial" w:cs="Arial"/>
          <w:b/>
          <w:bCs/>
          <w:sz w:val="28"/>
          <w:szCs w:val="28"/>
        </w:rPr>
      </w:pPr>
    </w:p>
    <w:p w14:paraId="79B2ACCE" w14:textId="4E78F109" w:rsidR="00E302DF" w:rsidRPr="00E302DF" w:rsidRDefault="00E302DF" w:rsidP="00E302DF">
      <w:pPr>
        <w:rPr>
          <w:rFonts w:ascii="Arial" w:hAnsi="Arial" w:cs="Arial"/>
          <w:sz w:val="24"/>
          <w:szCs w:val="24"/>
        </w:rPr>
      </w:pPr>
      <w:r>
        <w:rPr>
          <w:rFonts w:ascii="Arial" w:hAnsi="Arial" w:cs="Arial"/>
          <w:sz w:val="24"/>
          <w:szCs w:val="24"/>
        </w:rPr>
        <w:t xml:space="preserve">    </w:t>
      </w:r>
      <w:r w:rsidRPr="00E302DF">
        <w:rPr>
          <w:rFonts w:ascii="Arial" w:hAnsi="Arial" w:cs="Arial"/>
          <w:sz w:val="24"/>
          <w:szCs w:val="24"/>
        </w:rPr>
        <w:t xml:space="preserve">10. Leer es un acto interpretativo que consiste en iniciar y guiar una serie de razonamientos encaminados a dos propósitos: </w:t>
      </w:r>
    </w:p>
    <w:p w14:paraId="569C5DF6" w14:textId="38F60FC9" w:rsidR="00E302DF" w:rsidRDefault="00EA45DC" w:rsidP="00E302DF">
      <w:pPr>
        <w:rPr>
          <w:rFonts w:ascii="Arial" w:hAnsi="Arial" w:cs="Arial"/>
          <w:sz w:val="24"/>
          <w:szCs w:val="24"/>
        </w:rPr>
      </w:pPr>
      <w:r>
        <w:rPr>
          <w:rFonts w:ascii="Arial" w:hAnsi="Arial" w:cs="Arial"/>
          <w:sz w:val="24"/>
          <w:szCs w:val="24"/>
        </w:rPr>
        <w:t>a)</w:t>
      </w:r>
      <w:r w:rsidR="00FB644C" w:rsidRPr="00FB644C">
        <w:t xml:space="preserve"> </w:t>
      </w:r>
      <w:r w:rsidR="00FB644C" w:rsidRPr="00FB644C">
        <w:rPr>
          <w:rFonts w:ascii="Arial" w:hAnsi="Arial" w:cs="Arial"/>
          <w:sz w:val="24"/>
          <w:szCs w:val="24"/>
        </w:rPr>
        <w:t>La construcción de una interpretación del mensaje escrito a partir de la información y los conocimientos de lector</w:t>
      </w:r>
    </w:p>
    <w:p w14:paraId="321C586F" w14:textId="5440B12B" w:rsidR="00EA45DC" w:rsidRDefault="00EA45DC" w:rsidP="00E302DF">
      <w:pPr>
        <w:rPr>
          <w:rFonts w:ascii="Arial" w:hAnsi="Arial" w:cs="Arial"/>
          <w:sz w:val="24"/>
          <w:szCs w:val="24"/>
        </w:rPr>
      </w:pPr>
      <w:r>
        <w:rPr>
          <w:rFonts w:ascii="Arial" w:hAnsi="Arial" w:cs="Arial"/>
          <w:sz w:val="24"/>
          <w:szCs w:val="24"/>
        </w:rPr>
        <w:t>b)</w:t>
      </w:r>
      <w:r w:rsidR="00FB644C" w:rsidRPr="00FB644C">
        <w:t xml:space="preserve"> </w:t>
      </w:r>
      <w:r w:rsidR="00FB644C" w:rsidRPr="00FB644C">
        <w:rPr>
          <w:rFonts w:ascii="Arial" w:hAnsi="Arial" w:cs="Arial"/>
          <w:sz w:val="24"/>
          <w:szCs w:val="24"/>
        </w:rPr>
        <w:t>Controlar el progreso de la interpretación para detectar las incomprensiones durante la lectura</w:t>
      </w:r>
    </w:p>
    <w:p w14:paraId="0BE3B8EC" w14:textId="77777777" w:rsidR="00EA45DC" w:rsidRPr="00E302DF" w:rsidRDefault="00EA45DC" w:rsidP="00E302DF">
      <w:pPr>
        <w:rPr>
          <w:rFonts w:ascii="Arial" w:hAnsi="Arial" w:cs="Arial"/>
          <w:sz w:val="24"/>
          <w:szCs w:val="24"/>
        </w:rPr>
      </w:pPr>
    </w:p>
    <w:p w14:paraId="47CD7B69" w14:textId="3A39EA56" w:rsidR="00E302DF" w:rsidRDefault="00E302DF" w:rsidP="00E302DF">
      <w:pPr>
        <w:rPr>
          <w:rFonts w:ascii="Arial" w:hAnsi="Arial" w:cs="Arial"/>
          <w:sz w:val="24"/>
          <w:szCs w:val="24"/>
        </w:rPr>
      </w:pPr>
      <w:r>
        <w:rPr>
          <w:rFonts w:ascii="Arial" w:hAnsi="Arial" w:cs="Arial"/>
          <w:sz w:val="24"/>
          <w:szCs w:val="24"/>
        </w:rPr>
        <w:t xml:space="preserve">    </w:t>
      </w:r>
      <w:r w:rsidRPr="00E302DF">
        <w:rPr>
          <w:rFonts w:ascii="Arial" w:hAnsi="Arial" w:cs="Arial"/>
          <w:sz w:val="24"/>
          <w:szCs w:val="24"/>
        </w:rPr>
        <w:t xml:space="preserve">11.El nuevo modelo de lectura establecido supone la interrelación de tres factores que deben tenerse en cuenta en su enseñanza: el lector, el texto y el contexto de la lectura. Explica c/u: </w:t>
      </w:r>
    </w:p>
    <w:p w14:paraId="5ADFAC59" w14:textId="1FBE4105" w:rsidR="00EA45DC" w:rsidRDefault="00EA45DC" w:rsidP="00E302DF">
      <w:pPr>
        <w:rPr>
          <w:rFonts w:ascii="Arial" w:hAnsi="Arial" w:cs="Arial"/>
          <w:sz w:val="24"/>
          <w:szCs w:val="24"/>
        </w:rPr>
      </w:pPr>
      <w:r>
        <w:rPr>
          <w:rFonts w:ascii="Arial" w:hAnsi="Arial" w:cs="Arial"/>
          <w:sz w:val="24"/>
          <w:szCs w:val="24"/>
        </w:rPr>
        <w:t>a)</w:t>
      </w:r>
      <w:r w:rsidR="002A2149">
        <w:rPr>
          <w:rFonts w:ascii="Arial" w:hAnsi="Arial" w:cs="Arial"/>
          <w:sz w:val="24"/>
          <w:szCs w:val="24"/>
        </w:rPr>
        <w:t xml:space="preserve"> El lector.</w:t>
      </w:r>
      <w:r w:rsidR="0057450A" w:rsidRPr="0057450A">
        <w:t xml:space="preserve"> </w:t>
      </w:r>
      <w:r w:rsidR="0057450A" w:rsidRPr="0057450A">
        <w:rPr>
          <w:rFonts w:ascii="Arial" w:hAnsi="Arial" w:cs="Arial"/>
          <w:sz w:val="24"/>
          <w:szCs w:val="24"/>
        </w:rPr>
        <w:t>Incluye los conocimientos que posee sobre el mundo y lo que hace para entender el texto</w:t>
      </w:r>
      <w:r w:rsidR="0057450A">
        <w:rPr>
          <w:rFonts w:ascii="Arial" w:hAnsi="Arial" w:cs="Arial"/>
          <w:sz w:val="24"/>
          <w:szCs w:val="24"/>
        </w:rPr>
        <w:t>.</w:t>
      </w:r>
    </w:p>
    <w:p w14:paraId="42EE6F98" w14:textId="5C4AE5B9" w:rsidR="00EA45DC" w:rsidRDefault="00EA45DC" w:rsidP="00E302DF">
      <w:pPr>
        <w:rPr>
          <w:rFonts w:ascii="Arial" w:hAnsi="Arial" w:cs="Arial"/>
          <w:sz w:val="24"/>
          <w:szCs w:val="24"/>
        </w:rPr>
      </w:pPr>
      <w:r>
        <w:rPr>
          <w:rFonts w:ascii="Arial" w:hAnsi="Arial" w:cs="Arial"/>
          <w:sz w:val="24"/>
          <w:szCs w:val="24"/>
        </w:rPr>
        <w:t>b)</w:t>
      </w:r>
      <w:r w:rsidR="002A2149">
        <w:rPr>
          <w:rFonts w:ascii="Arial" w:hAnsi="Arial" w:cs="Arial"/>
          <w:sz w:val="24"/>
          <w:szCs w:val="24"/>
        </w:rPr>
        <w:t xml:space="preserve"> El texto.</w:t>
      </w:r>
      <w:r w:rsidR="0057450A">
        <w:rPr>
          <w:rFonts w:ascii="Arial" w:hAnsi="Arial" w:cs="Arial"/>
          <w:sz w:val="24"/>
          <w:szCs w:val="24"/>
        </w:rPr>
        <w:t xml:space="preserve"> </w:t>
      </w:r>
      <w:r w:rsidR="0057450A" w:rsidRPr="0057450A">
        <w:rPr>
          <w:rFonts w:ascii="Arial" w:hAnsi="Arial" w:cs="Arial"/>
          <w:sz w:val="24"/>
          <w:szCs w:val="24"/>
        </w:rPr>
        <w:t>Se refiere a la intención del autor y el contenido de la organización del mensaje</w:t>
      </w:r>
      <w:r w:rsidR="0057450A">
        <w:rPr>
          <w:rFonts w:ascii="Arial" w:hAnsi="Arial" w:cs="Arial"/>
          <w:sz w:val="24"/>
          <w:szCs w:val="24"/>
        </w:rPr>
        <w:t>.</w:t>
      </w:r>
    </w:p>
    <w:p w14:paraId="31044B34" w14:textId="4038C0D8" w:rsidR="00E302DF" w:rsidRDefault="00EA45DC" w:rsidP="00E302DF">
      <w:pPr>
        <w:rPr>
          <w:rFonts w:ascii="Arial" w:hAnsi="Arial" w:cs="Arial"/>
          <w:sz w:val="24"/>
          <w:szCs w:val="24"/>
        </w:rPr>
      </w:pPr>
      <w:r>
        <w:rPr>
          <w:rFonts w:ascii="Arial" w:hAnsi="Arial" w:cs="Arial"/>
          <w:sz w:val="24"/>
          <w:szCs w:val="24"/>
        </w:rPr>
        <w:t>c)</w:t>
      </w:r>
      <w:r w:rsidR="002A2149">
        <w:rPr>
          <w:rFonts w:ascii="Arial" w:hAnsi="Arial" w:cs="Arial"/>
          <w:sz w:val="24"/>
          <w:szCs w:val="24"/>
        </w:rPr>
        <w:t xml:space="preserve"> El contexto.</w:t>
      </w:r>
      <w:r w:rsidR="0057450A">
        <w:rPr>
          <w:rFonts w:ascii="Arial" w:hAnsi="Arial" w:cs="Arial"/>
          <w:sz w:val="24"/>
          <w:szCs w:val="24"/>
        </w:rPr>
        <w:t xml:space="preserve"> </w:t>
      </w:r>
      <w:r w:rsidR="0057450A" w:rsidRPr="0057450A">
        <w:rPr>
          <w:rFonts w:ascii="Arial" w:hAnsi="Arial" w:cs="Arial"/>
          <w:sz w:val="24"/>
          <w:szCs w:val="24"/>
        </w:rPr>
        <w:t>Las condiciones de lectura que pija de lector y/o el enseñante</w:t>
      </w:r>
      <w:r w:rsidR="0057450A">
        <w:rPr>
          <w:rFonts w:ascii="Arial" w:hAnsi="Arial" w:cs="Arial"/>
          <w:sz w:val="24"/>
          <w:szCs w:val="24"/>
        </w:rPr>
        <w:t>.</w:t>
      </w:r>
    </w:p>
    <w:p w14:paraId="35416EE1" w14:textId="77777777" w:rsidR="00EA45DC" w:rsidRPr="00E302DF" w:rsidRDefault="00EA45DC" w:rsidP="00E302DF">
      <w:pPr>
        <w:rPr>
          <w:rFonts w:ascii="Arial" w:hAnsi="Arial" w:cs="Arial"/>
          <w:sz w:val="24"/>
          <w:szCs w:val="24"/>
        </w:rPr>
      </w:pPr>
    </w:p>
    <w:p w14:paraId="0CC5DE7D" w14:textId="0467FE87" w:rsidR="00E302DF" w:rsidRPr="00E302DF" w:rsidRDefault="00E302DF" w:rsidP="00E302DF">
      <w:pPr>
        <w:rPr>
          <w:rFonts w:ascii="Arial" w:hAnsi="Arial" w:cs="Arial"/>
          <w:sz w:val="24"/>
          <w:szCs w:val="24"/>
        </w:rPr>
      </w:pPr>
      <w:r>
        <w:rPr>
          <w:rFonts w:ascii="Arial" w:hAnsi="Arial" w:cs="Arial"/>
          <w:sz w:val="24"/>
          <w:szCs w:val="24"/>
        </w:rPr>
        <w:t xml:space="preserve">    </w:t>
      </w:r>
      <w:r w:rsidRPr="00E302DF">
        <w:rPr>
          <w:rFonts w:ascii="Arial" w:hAnsi="Arial" w:cs="Arial"/>
          <w:sz w:val="24"/>
          <w:szCs w:val="24"/>
        </w:rPr>
        <w:t xml:space="preserve">12. Existen una serie de estructuras y procesos implicados en el acto de lectura. ¿Cuál es la diferencia entre ellos? </w:t>
      </w:r>
    </w:p>
    <w:p w14:paraId="1DF517A9" w14:textId="0B831570" w:rsidR="00E302DF" w:rsidRDefault="00EA45DC" w:rsidP="00E302DF">
      <w:pPr>
        <w:rPr>
          <w:rFonts w:ascii="Arial" w:hAnsi="Arial" w:cs="Arial"/>
          <w:sz w:val="24"/>
          <w:szCs w:val="24"/>
        </w:rPr>
      </w:pPr>
      <w:r>
        <w:rPr>
          <w:rFonts w:ascii="Arial" w:hAnsi="Arial" w:cs="Arial"/>
          <w:sz w:val="24"/>
          <w:szCs w:val="24"/>
        </w:rPr>
        <w:t>*Las estructuras son…</w:t>
      </w:r>
      <w:r w:rsidR="00BE51D5" w:rsidRPr="00BE51D5">
        <w:rPr>
          <w:rFonts w:ascii="Arial" w:hAnsi="Arial" w:cs="Arial"/>
          <w:sz w:val="24"/>
          <w:szCs w:val="24"/>
        </w:rPr>
        <w:t>Los conocimientos y características previos e independiente del lector</w:t>
      </w:r>
    </w:p>
    <w:p w14:paraId="7C5A8F5C" w14:textId="79188601" w:rsidR="00EA45DC" w:rsidRDefault="00EA45DC" w:rsidP="00E302DF">
      <w:pPr>
        <w:rPr>
          <w:rFonts w:ascii="Arial" w:hAnsi="Arial" w:cs="Arial"/>
          <w:sz w:val="24"/>
          <w:szCs w:val="24"/>
        </w:rPr>
      </w:pPr>
      <w:r>
        <w:rPr>
          <w:rFonts w:ascii="Arial" w:hAnsi="Arial" w:cs="Arial"/>
          <w:sz w:val="24"/>
          <w:szCs w:val="24"/>
        </w:rPr>
        <w:t>*Los procesos se refieren…</w:t>
      </w:r>
      <w:r w:rsidR="00BE51D5" w:rsidRPr="00BE51D5">
        <w:rPr>
          <w:rFonts w:ascii="Arial" w:hAnsi="Arial" w:cs="Arial"/>
          <w:sz w:val="24"/>
          <w:szCs w:val="24"/>
        </w:rPr>
        <w:t>A las actividades cognitivas que se dan durante la lectura</w:t>
      </w:r>
    </w:p>
    <w:p w14:paraId="2E7C43CC" w14:textId="77777777" w:rsidR="00EA45DC" w:rsidRPr="00E302DF" w:rsidRDefault="00EA45DC" w:rsidP="00E302DF">
      <w:pPr>
        <w:rPr>
          <w:rFonts w:ascii="Arial" w:hAnsi="Arial" w:cs="Arial"/>
          <w:sz w:val="24"/>
          <w:szCs w:val="24"/>
        </w:rPr>
      </w:pPr>
    </w:p>
    <w:p w14:paraId="5E99755A" w14:textId="249C21DD" w:rsidR="00E302DF" w:rsidRPr="00E302DF" w:rsidRDefault="00E302DF" w:rsidP="00E302DF">
      <w:pPr>
        <w:rPr>
          <w:rFonts w:ascii="Arial" w:hAnsi="Arial" w:cs="Arial"/>
          <w:sz w:val="24"/>
          <w:szCs w:val="24"/>
        </w:rPr>
      </w:pPr>
      <w:r>
        <w:rPr>
          <w:rFonts w:ascii="Arial" w:hAnsi="Arial" w:cs="Arial"/>
          <w:sz w:val="24"/>
          <w:szCs w:val="24"/>
        </w:rPr>
        <w:t xml:space="preserve">    </w:t>
      </w:r>
      <w:r w:rsidRPr="00E302DF">
        <w:rPr>
          <w:rFonts w:ascii="Arial" w:hAnsi="Arial" w:cs="Arial"/>
          <w:sz w:val="24"/>
          <w:szCs w:val="24"/>
        </w:rPr>
        <w:t xml:space="preserve">13. Explica con tus propias palabras las estructuras y procesos Irwin (1986) implica en el acto de lectura: </w:t>
      </w:r>
    </w:p>
    <w:p w14:paraId="4037D80F" w14:textId="08038F71" w:rsidR="00E302DF" w:rsidRDefault="00EA45DC" w:rsidP="00E302DF">
      <w:pPr>
        <w:rPr>
          <w:rFonts w:ascii="Arial" w:hAnsi="Arial" w:cs="Arial"/>
          <w:sz w:val="24"/>
          <w:szCs w:val="24"/>
        </w:rPr>
      </w:pPr>
      <w:r>
        <w:rPr>
          <w:rFonts w:ascii="Arial" w:hAnsi="Arial" w:cs="Arial"/>
          <w:sz w:val="24"/>
          <w:szCs w:val="24"/>
        </w:rPr>
        <w:t>a) Las estructuras cognitivas:</w:t>
      </w:r>
      <w:r w:rsidR="0041092A" w:rsidRPr="0041092A">
        <w:t xml:space="preserve"> </w:t>
      </w:r>
      <w:r w:rsidR="0041092A" w:rsidRPr="0041092A">
        <w:rPr>
          <w:rFonts w:ascii="Arial" w:hAnsi="Arial" w:cs="Arial"/>
          <w:sz w:val="24"/>
          <w:szCs w:val="24"/>
        </w:rPr>
        <w:t>Se refiere</w:t>
      </w:r>
      <w:r w:rsidR="00E3011B">
        <w:rPr>
          <w:rFonts w:ascii="Arial" w:hAnsi="Arial" w:cs="Arial"/>
          <w:sz w:val="24"/>
          <w:szCs w:val="24"/>
        </w:rPr>
        <w:t>n</w:t>
      </w:r>
      <w:r w:rsidR="0041092A" w:rsidRPr="0041092A">
        <w:rPr>
          <w:rFonts w:ascii="Arial" w:hAnsi="Arial" w:cs="Arial"/>
          <w:sz w:val="24"/>
          <w:szCs w:val="24"/>
        </w:rPr>
        <w:t xml:space="preserve"> a los conocimientos del lector sobre el mundo y la lengua organizados en la mente a través de esquemas</w:t>
      </w:r>
    </w:p>
    <w:p w14:paraId="0CA055B9" w14:textId="0BA2A1E5" w:rsidR="00EA45DC" w:rsidRDefault="00E0030A" w:rsidP="00E302DF">
      <w:pPr>
        <w:rPr>
          <w:rFonts w:ascii="Arial" w:hAnsi="Arial" w:cs="Arial"/>
          <w:sz w:val="24"/>
          <w:szCs w:val="24"/>
        </w:rPr>
      </w:pPr>
      <w:r>
        <w:rPr>
          <w:rFonts w:ascii="Arial" w:hAnsi="Arial" w:cs="Arial"/>
          <w:sz w:val="24"/>
          <w:szCs w:val="24"/>
        </w:rPr>
        <w:t>b) Las estructuras afectivas:</w:t>
      </w:r>
      <w:r w:rsidR="0041092A">
        <w:rPr>
          <w:rFonts w:ascii="Arial" w:hAnsi="Arial" w:cs="Arial"/>
          <w:sz w:val="24"/>
          <w:szCs w:val="24"/>
        </w:rPr>
        <w:t xml:space="preserve"> </w:t>
      </w:r>
      <w:r w:rsidR="00E3011B" w:rsidRPr="00E3011B">
        <w:rPr>
          <w:rFonts w:ascii="Arial" w:hAnsi="Arial" w:cs="Arial"/>
          <w:sz w:val="24"/>
          <w:szCs w:val="24"/>
        </w:rPr>
        <w:t>Se refiere</w:t>
      </w:r>
      <w:r w:rsidR="00E3011B">
        <w:rPr>
          <w:rFonts w:ascii="Arial" w:hAnsi="Arial" w:cs="Arial"/>
          <w:sz w:val="24"/>
          <w:szCs w:val="24"/>
        </w:rPr>
        <w:t>n</w:t>
      </w:r>
      <w:r w:rsidR="00E3011B" w:rsidRPr="00E3011B">
        <w:rPr>
          <w:rFonts w:ascii="Arial" w:hAnsi="Arial" w:cs="Arial"/>
          <w:sz w:val="24"/>
          <w:szCs w:val="24"/>
        </w:rPr>
        <w:t xml:space="preserve"> a la actitud que tiene el lector y los intereses que éste presenta</w:t>
      </w:r>
    </w:p>
    <w:p w14:paraId="28034A95" w14:textId="1C3DC036" w:rsidR="00E0030A" w:rsidRDefault="00E0030A" w:rsidP="00E302DF">
      <w:pPr>
        <w:rPr>
          <w:rFonts w:ascii="Arial" w:hAnsi="Arial" w:cs="Arial"/>
          <w:sz w:val="24"/>
          <w:szCs w:val="24"/>
        </w:rPr>
      </w:pPr>
      <w:r>
        <w:rPr>
          <w:rFonts w:ascii="Arial" w:hAnsi="Arial" w:cs="Arial"/>
          <w:sz w:val="24"/>
          <w:szCs w:val="24"/>
        </w:rPr>
        <w:t xml:space="preserve">c) Los </w:t>
      </w:r>
      <w:proofErr w:type="spellStart"/>
      <w:r>
        <w:rPr>
          <w:rFonts w:ascii="Arial" w:hAnsi="Arial" w:cs="Arial"/>
          <w:sz w:val="24"/>
          <w:szCs w:val="24"/>
        </w:rPr>
        <w:t>microprocesos</w:t>
      </w:r>
      <w:proofErr w:type="spellEnd"/>
      <w:r>
        <w:rPr>
          <w:rFonts w:ascii="Arial" w:hAnsi="Arial" w:cs="Arial"/>
          <w:sz w:val="24"/>
          <w:szCs w:val="24"/>
        </w:rPr>
        <w:t>:</w:t>
      </w:r>
      <w:r w:rsidR="00E3011B">
        <w:rPr>
          <w:rFonts w:ascii="Arial" w:hAnsi="Arial" w:cs="Arial"/>
          <w:sz w:val="24"/>
          <w:szCs w:val="24"/>
        </w:rPr>
        <w:t xml:space="preserve"> </w:t>
      </w:r>
      <w:r w:rsidR="00E3011B" w:rsidRPr="00E3011B">
        <w:rPr>
          <w:rFonts w:ascii="Arial" w:hAnsi="Arial" w:cs="Arial"/>
          <w:sz w:val="24"/>
          <w:szCs w:val="24"/>
        </w:rPr>
        <w:t>Se refiere</w:t>
      </w:r>
      <w:r w:rsidR="00E3011B">
        <w:rPr>
          <w:rFonts w:ascii="Arial" w:hAnsi="Arial" w:cs="Arial"/>
          <w:sz w:val="24"/>
          <w:szCs w:val="24"/>
        </w:rPr>
        <w:t>n</w:t>
      </w:r>
      <w:r w:rsidR="00E3011B" w:rsidRPr="00E3011B">
        <w:rPr>
          <w:rFonts w:ascii="Arial" w:hAnsi="Arial" w:cs="Arial"/>
          <w:sz w:val="24"/>
          <w:szCs w:val="24"/>
        </w:rPr>
        <w:t xml:space="preserve"> al reconocimiento de palabras, comprensión de la información en las frases y </w:t>
      </w:r>
      <w:proofErr w:type="spellStart"/>
      <w:r w:rsidR="00E3011B" w:rsidRPr="00E3011B">
        <w:rPr>
          <w:rFonts w:ascii="Arial" w:hAnsi="Arial" w:cs="Arial"/>
          <w:sz w:val="24"/>
          <w:szCs w:val="24"/>
        </w:rPr>
        <w:t>microselección</w:t>
      </w:r>
      <w:proofErr w:type="spellEnd"/>
    </w:p>
    <w:p w14:paraId="1AD763B7" w14:textId="514194DB" w:rsidR="00E0030A" w:rsidRDefault="00E0030A" w:rsidP="00E302DF">
      <w:pPr>
        <w:rPr>
          <w:rFonts w:ascii="Arial" w:hAnsi="Arial" w:cs="Arial"/>
          <w:sz w:val="24"/>
          <w:szCs w:val="24"/>
        </w:rPr>
      </w:pPr>
      <w:r>
        <w:rPr>
          <w:rFonts w:ascii="Arial" w:hAnsi="Arial" w:cs="Arial"/>
          <w:sz w:val="24"/>
          <w:szCs w:val="24"/>
        </w:rPr>
        <w:lastRenderedPageBreak/>
        <w:t>d) Los procesos de interacción:</w:t>
      </w:r>
      <w:r w:rsidR="00E3011B">
        <w:rPr>
          <w:rFonts w:ascii="Arial" w:hAnsi="Arial" w:cs="Arial"/>
          <w:sz w:val="24"/>
          <w:szCs w:val="24"/>
        </w:rPr>
        <w:t xml:space="preserve"> </w:t>
      </w:r>
      <w:r w:rsidR="002B480B" w:rsidRPr="002B480B">
        <w:rPr>
          <w:rFonts w:ascii="Arial" w:hAnsi="Arial" w:cs="Arial"/>
          <w:sz w:val="24"/>
          <w:szCs w:val="24"/>
        </w:rPr>
        <w:t>Se refiere</w:t>
      </w:r>
      <w:r w:rsidR="002B480B">
        <w:rPr>
          <w:rFonts w:ascii="Arial" w:hAnsi="Arial" w:cs="Arial"/>
          <w:sz w:val="24"/>
          <w:szCs w:val="24"/>
        </w:rPr>
        <w:t>n</w:t>
      </w:r>
      <w:r w:rsidR="002B480B" w:rsidRPr="002B480B">
        <w:rPr>
          <w:rFonts w:ascii="Arial" w:hAnsi="Arial" w:cs="Arial"/>
          <w:sz w:val="24"/>
          <w:szCs w:val="24"/>
        </w:rPr>
        <w:t xml:space="preserve"> a la relación de las frases y deducciones sobre el texto</w:t>
      </w:r>
    </w:p>
    <w:p w14:paraId="0F3D4FD5" w14:textId="41233ED5" w:rsidR="00E0030A" w:rsidRDefault="00E0030A" w:rsidP="00E302DF">
      <w:pPr>
        <w:rPr>
          <w:rFonts w:ascii="Arial" w:hAnsi="Arial" w:cs="Arial"/>
          <w:sz w:val="24"/>
          <w:szCs w:val="24"/>
        </w:rPr>
      </w:pPr>
      <w:r>
        <w:rPr>
          <w:rFonts w:ascii="Arial" w:hAnsi="Arial" w:cs="Arial"/>
          <w:sz w:val="24"/>
          <w:szCs w:val="24"/>
        </w:rPr>
        <w:t>e) Los macroprocesos:</w:t>
      </w:r>
      <w:r w:rsidR="002B480B">
        <w:rPr>
          <w:rFonts w:ascii="Arial" w:hAnsi="Arial" w:cs="Arial"/>
          <w:sz w:val="24"/>
          <w:szCs w:val="24"/>
        </w:rPr>
        <w:t xml:space="preserve"> </w:t>
      </w:r>
      <w:r w:rsidR="002B480B" w:rsidRPr="002B480B">
        <w:rPr>
          <w:rFonts w:ascii="Arial" w:hAnsi="Arial" w:cs="Arial"/>
          <w:sz w:val="24"/>
          <w:szCs w:val="24"/>
        </w:rPr>
        <w:t>Es la comprensión general del texto, relacionando ideas con coherencia.</w:t>
      </w:r>
    </w:p>
    <w:p w14:paraId="14BC5D59" w14:textId="4DFC88DC" w:rsidR="00E0030A" w:rsidRDefault="00E0030A" w:rsidP="00E302DF">
      <w:pPr>
        <w:rPr>
          <w:rFonts w:ascii="Arial" w:hAnsi="Arial" w:cs="Arial"/>
          <w:sz w:val="24"/>
          <w:szCs w:val="24"/>
        </w:rPr>
      </w:pPr>
      <w:r>
        <w:rPr>
          <w:rFonts w:ascii="Arial" w:hAnsi="Arial" w:cs="Arial"/>
          <w:sz w:val="24"/>
          <w:szCs w:val="24"/>
        </w:rPr>
        <w:t>f) Los procesos de elaboración:</w:t>
      </w:r>
      <w:r w:rsidR="002B480B">
        <w:rPr>
          <w:rFonts w:ascii="Arial" w:hAnsi="Arial" w:cs="Arial"/>
          <w:sz w:val="24"/>
          <w:szCs w:val="24"/>
        </w:rPr>
        <w:t xml:space="preserve"> </w:t>
      </w:r>
      <w:r w:rsidR="002B480B" w:rsidRPr="002B480B">
        <w:rPr>
          <w:rFonts w:ascii="Arial" w:hAnsi="Arial" w:cs="Arial"/>
          <w:sz w:val="24"/>
          <w:szCs w:val="24"/>
        </w:rPr>
        <w:t>Son las relaciones y razonamientos más allá del texto e ideas del autor</w:t>
      </w:r>
    </w:p>
    <w:p w14:paraId="6219E2A3" w14:textId="328C64C5" w:rsidR="00E0030A" w:rsidRDefault="00E0030A" w:rsidP="00E302DF">
      <w:pPr>
        <w:rPr>
          <w:rFonts w:ascii="Arial" w:hAnsi="Arial" w:cs="Arial"/>
          <w:sz w:val="24"/>
          <w:szCs w:val="24"/>
        </w:rPr>
      </w:pPr>
      <w:r>
        <w:rPr>
          <w:rFonts w:ascii="Arial" w:hAnsi="Arial" w:cs="Arial"/>
          <w:sz w:val="24"/>
          <w:szCs w:val="24"/>
        </w:rPr>
        <w:t xml:space="preserve">g) Los procesos metacognitivos: </w:t>
      </w:r>
      <w:r w:rsidR="002B480B" w:rsidRPr="002B480B">
        <w:rPr>
          <w:rFonts w:ascii="Arial" w:hAnsi="Arial" w:cs="Arial"/>
          <w:sz w:val="24"/>
          <w:szCs w:val="24"/>
        </w:rPr>
        <w:t>Es la identificación de la falta de comprensión y lo que se hace para repararlo</w:t>
      </w:r>
    </w:p>
    <w:p w14:paraId="4D82EF13" w14:textId="77777777" w:rsidR="00E0030A" w:rsidRPr="00E302DF" w:rsidRDefault="00E0030A" w:rsidP="00E302DF">
      <w:pPr>
        <w:rPr>
          <w:rFonts w:ascii="Arial" w:hAnsi="Arial" w:cs="Arial"/>
          <w:sz w:val="24"/>
          <w:szCs w:val="24"/>
        </w:rPr>
      </w:pPr>
    </w:p>
    <w:p w14:paraId="39689389" w14:textId="78510BB1" w:rsidR="00E302DF" w:rsidRPr="00E302DF" w:rsidRDefault="00E302DF" w:rsidP="00E302DF">
      <w:pPr>
        <w:rPr>
          <w:rFonts w:ascii="Arial" w:hAnsi="Arial" w:cs="Arial"/>
          <w:sz w:val="24"/>
          <w:szCs w:val="24"/>
        </w:rPr>
      </w:pPr>
      <w:r>
        <w:rPr>
          <w:rFonts w:ascii="Arial" w:hAnsi="Arial" w:cs="Arial"/>
          <w:sz w:val="24"/>
          <w:szCs w:val="24"/>
        </w:rPr>
        <w:t xml:space="preserve">    </w:t>
      </w:r>
      <w:r w:rsidR="00882F15">
        <w:rPr>
          <w:rFonts w:ascii="Arial" w:hAnsi="Arial" w:cs="Arial"/>
          <w:sz w:val="24"/>
          <w:szCs w:val="24"/>
        </w:rPr>
        <w:t xml:space="preserve"> </w:t>
      </w:r>
      <w:r w:rsidRPr="00E302DF">
        <w:rPr>
          <w:rFonts w:ascii="Arial" w:hAnsi="Arial" w:cs="Arial"/>
          <w:sz w:val="24"/>
          <w:szCs w:val="24"/>
        </w:rPr>
        <w:t xml:space="preserve">14. Una de las actividades que más se está incorporando a las rutinas escolares es la de explorar los conocimientos previos de los alumnos antes de la lectura de los textos propuestos. Esta estrategia de enseñanza puede mejorarse cambiando la interrogación tradicional del profesor, de… </w:t>
      </w:r>
    </w:p>
    <w:p w14:paraId="7BF0D1AC" w14:textId="438C294B" w:rsidR="00E302DF" w:rsidRDefault="00882F15" w:rsidP="00E302DF">
      <w:pPr>
        <w:rPr>
          <w:rFonts w:ascii="Arial" w:hAnsi="Arial" w:cs="Arial"/>
          <w:sz w:val="24"/>
          <w:szCs w:val="24"/>
        </w:rPr>
      </w:pPr>
      <w:r w:rsidRPr="00882F15">
        <w:rPr>
          <w:rFonts w:ascii="Arial" w:hAnsi="Arial" w:cs="Arial"/>
          <w:sz w:val="24"/>
          <w:szCs w:val="24"/>
        </w:rPr>
        <w:t>¿Qué no saben los alumnos y cómo puedo enseñárselo? a ¿Qué saben los alumnos y como puedo ampliarlo y precisarlo?</w:t>
      </w:r>
    </w:p>
    <w:p w14:paraId="73190839" w14:textId="77777777" w:rsidR="00882F15" w:rsidRPr="00E302DF" w:rsidRDefault="00882F15" w:rsidP="00E302DF">
      <w:pPr>
        <w:rPr>
          <w:rFonts w:ascii="Arial" w:hAnsi="Arial" w:cs="Arial"/>
          <w:sz w:val="24"/>
          <w:szCs w:val="24"/>
        </w:rPr>
      </w:pPr>
    </w:p>
    <w:p w14:paraId="60A8AAB2" w14:textId="6CFDFB86" w:rsidR="00E302DF" w:rsidRPr="00E302DF" w:rsidRDefault="00E302DF" w:rsidP="00E302DF">
      <w:pPr>
        <w:rPr>
          <w:rFonts w:ascii="Arial" w:hAnsi="Arial" w:cs="Arial"/>
          <w:sz w:val="24"/>
          <w:szCs w:val="24"/>
        </w:rPr>
      </w:pPr>
      <w:r>
        <w:rPr>
          <w:rFonts w:ascii="Arial" w:hAnsi="Arial" w:cs="Arial"/>
          <w:sz w:val="24"/>
          <w:szCs w:val="24"/>
        </w:rPr>
        <w:t xml:space="preserve">     </w:t>
      </w:r>
      <w:r w:rsidRPr="00E302DF">
        <w:rPr>
          <w:rFonts w:ascii="Arial" w:hAnsi="Arial" w:cs="Arial"/>
          <w:sz w:val="24"/>
          <w:szCs w:val="24"/>
        </w:rPr>
        <w:t xml:space="preserve">15. Para que un lector pueda entender un texto, ¿cuál es la proporción de información conocida y de información nueva que debe contener? </w:t>
      </w:r>
    </w:p>
    <w:p w14:paraId="41A94834" w14:textId="1E4DEE5A" w:rsidR="00E302DF" w:rsidRDefault="00A10DF8" w:rsidP="00E302DF">
      <w:pPr>
        <w:rPr>
          <w:rFonts w:ascii="Arial" w:hAnsi="Arial" w:cs="Arial"/>
          <w:sz w:val="24"/>
          <w:szCs w:val="24"/>
        </w:rPr>
      </w:pPr>
      <w:r w:rsidRPr="00A10DF8">
        <w:rPr>
          <w:rFonts w:ascii="Arial" w:hAnsi="Arial" w:cs="Arial"/>
          <w:sz w:val="24"/>
          <w:szCs w:val="24"/>
        </w:rPr>
        <w:t>80% información conocida y 20% información nueva</w:t>
      </w:r>
    </w:p>
    <w:p w14:paraId="2EBDA9EB" w14:textId="77777777" w:rsidR="003C4F4A" w:rsidRPr="00E302DF" w:rsidRDefault="003C4F4A" w:rsidP="00E302DF">
      <w:pPr>
        <w:rPr>
          <w:rFonts w:ascii="Arial" w:hAnsi="Arial" w:cs="Arial"/>
          <w:sz w:val="24"/>
          <w:szCs w:val="24"/>
        </w:rPr>
      </w:pPr>
    </w:p>
    <w:p w14:paraId="1643CF0E" w14:textId="66A727B5" w:rsidR="00E302DF" w:rsidRPr="00E302DF" w:rsidRDefault="00E302DF" w:rsidP="00E302DF">
      <w:pPr>
        <w:rPr>
          <w:rFonts w:ascii="Arial" w:hAnsi="Arial" w:cs="Arial"/>
          <w:sz w:val="24"/>
          <w:szCs w:val="24"/>
        </w:rPr>
      </w:pPr>
      <w:r>
        <w:rPr>
          <w:rFonts w:ascii="Arial" w:hAnsi="Arial" w:cs="Arial"/>
          <w:sz w:val="24"/>
          <w:szCs w:val="24"/>
        </w:rPr>
        <w:t xml:space="preserve">     </w:t>
      </w:r>
      <w:r w:rsidRPr="00E302DF">
        <w:rPr>
          <w:rFonts w:ascii="Arial" w:hAnsi="Arial" w:cs="Arial"/>
          <w:sz w:val="24"/>
          <w:szCs w:val="24"/>
        </w:rPr>
        <w:t xml:space="preserve">16. Para explorar los conocimientos previos de los alumnos hay una actividad que se está generalizando en la escuela: la discusión previa del tema en el aula, sin embargo, a menudo su eficacia queda anulada porque… </w:t>
      </w:r>
    </w:p>
    <w:p w14:paraId="426B0F99" w14:textId="03B360D5" w:rsidR="00E302DF" w:rsidRDefault="00DF5DEE" w:rsidP="00E302DF">
      <w:pPr>
        <w:rPr>
          <w:rFonts w:ascii="Arial" w:hAnsi="Arial" w:cs="Arial"/>
          <w:sz w:val="24"/>
          <w:szCs w:val="24"/>
        </w:rPr>
      </w:pPr>
      <w:r w:rsidRPr="00DF5DEE">
        <w:rPr>
          <w:rFonts w:ascii="Arial" w:hAnsi="Arial" w:cs="Arial"/>
          <w:sz w:val="24"/>
          <w:szCs w:val="24"/>
        </w:rPr>
        <w:t>La incitación de los maestros es muy general y lleva hacia un diluvio de ideas u opiniones. También porque se desvía a temas secundarios en relación con el texto</w:t>
      </w:r>
      <w:r>
        <w:rPr>
          <w:rFonts w:ascii="Arial" w:hAnsi="Arial" w:cs="Arial"/>
          <w:sz w:val="24"/>
          <w:szCs w:val="24"/>
        </w:rPr>
        <w:t>.</w:t>
      </w:r>
    </w:p>
    <w:p w14:paraId="13968527" w14:textId="77777777" w:rsidR="00DF5DEE" w:rsidRPr="00E302DF" w:rsidRDefault="00DF5DEE" w:rsidP="00E302DF">
      <w:pPr>
        <w:rPr>
          <w:rFonts w:ascii="Arial" w:hAnsi="Arial" w:cs="Arial"/>
          <w:sz w:val="24"/>
          <w:szCs w:val="24"/>
        </w:rPr>
      </w:pPr>
    </w:p>
    <w:p w14:paraId="25D1098A" w14:textId="52A7627E" w:rsidR="00E302DF" w:rsidRPr="00E302DF" w:rsidRDefault="00E302DF" w:rsidP="00E302DF">
      <w:pPr>
        <w:rPr>
          <w:rFonts w:ascii="Arial" w:hAnsi="Arial" w:cs="Arial"/>
          <w:sz w:val="24"/>
          <w:szCs w:val="24"/>
        </w:rPr>
      </w:pPr>
      <w:r>
        <w:rPr>
          <w:rFonts w:ascii="Arial" w:hAnsi="Arial" w:cs="Arial"/>
          <w:sz w:val="24"/>
          <w:szCs w:val="24"/>
        </w:rPr>
        <w:t xml:space="preserve">    </w:t>
      </w:r>
      <w:r w:rsidRPr="00E302DF">
        <w:rPr>
          <w:rFonts w:ascii="Arial" w:hAnsi="Arial" w:cs="Arial"/>
          <w:sz w:val="24"/>
          <w:szCs w:val="24"/>
        </w:rPr>
        <w:t xml:space="preserve">17. La rutina de intervención para preparar a los alumnos para una lectura varía en función del tipo de texto: </w:t>
      </w:r>
    </w:p>
    <w:p w14:paraId="2AF5EC3A" w14:textId="38B4658B" w:rsidR="00E302DF" w:rsidRPr="00E302DF" w:rsidRDefault="00E302DF" w:rsidP="00E302DF">
      <w:pPr>
        <w:rPr>
          <w:rFonts w:ascii="Arial" w:hAnsi="Arial" w:cs="Arial"/>
          <w:sz w:val="24"/>
          <w:szCs w:val="24"/>
        </w:rPr>
      </w:pPr>
      <w:r w:rsidRPr="00E302DF">
        <w:rPr>
          <w:rFonts w:ascii="Arial" w:hAnsi="Arial" w:cs="Arial"/>
          <w:sz w:val="24"/>
          <w:szCs w:val="24"/>
        </w:rPr>
        <w:t xml:space="preserve">a) En los textos narrativos: </w:t>
      </w:r>
      <w:r w:rsidR="00DF5DEE" w:rsidRPr="00DF5DEE">
        <w:rPr>
          <w:rFonts w:ascii="Arial" w:hAnsi="Arial" w:cs="Arial"/>
          <w:sz w:val="24"/>
          <w:szCs w:val="24"/>
        </w:rPr>
        <w:t>La preparación es la utilización de técnicas orales que ofrecen una sinopsis y motiva la predicción.</w:t>
      </w:r>
    </w:p>
    <w:p w14:paraId="37743B4C" w14:textId="6CABA846" w:rsidR="00E302DF" w:rsidRPr="00E302DF" w:rsidRDefault="000305F6" w:rsidP="00E302DF">
      <w:pPr>
        <w:rPr>
          <w:rFonts w:ascii="Arial" w:hAnsi="Arial" w:cs="Arial"/>
          <w:sz w:val="24"/>
          <w:szCs w:val="24"/>
        </w:rPr>
      </w:pPr>
      <w:r w:rsidRPr="00E302DF">
        <w:rPr>
          <w:rFonts w:ascii="Arial" w:hAnsi="Arial" w:cs="Arial"/>
          <w:sz w:val="24"/>
          <w:szCs w:val="24"/>
        </w:rPr>
        <w:t>b) En</w:t>
      </w:r>
      <w:r w:rsidR="00E302DF" w:rsidRPr="00E302DF">
        <w:rPr>
          <w:rFonts w:ascii="Arial" w:hAnsi="Arial" w:cs="Arial"/>
          <w:sz w:val="24"/>
          <w:szCs w:val="24"/>
        </w:rPr>
        <w:t xml:space="preserve"> los textos informativos: </w:t>
      </w:r>
      <w:r w:rsidR="00DF5DEE" w:rsidRPr="00DF5DEE">
        <w:rPr>
          <w:rFonts w:ascii="Arial" w:hAnsi="Arial" w:cs="Arial"/>
          <w:sz w:val="24"/>
          <w:szCs w:val="24"/>
        </w:rPr>
        <w:t>Parece más adecuada la exploración de las palabras clave, en la formulación de hipótesis y la advertencia sobre la falta de acuerdos por los conocimientos individuales.</w:t>
      </w:r>
    </w:p>
    <w:p w14:paraId="01139E5E" w14:textId="77777777" w:rsidR="00E302DF" w:rsidRPr="00E302DF" w:rsidRDefault="00E302DF" w:rsidP="00E302DF">
      <w:pPr>
        <w:rPr>
          <w:rFonts w:ascii="Arial" w:hAnsi="Arial" w:cs="Arial"/>
          <w:sz w:val="24"/>
          <w:szCs w:val="24"/>
        </w:rPr>
      </w:pPr>
    </w:p>
    <w:p w14:paraId="68AF21C3" w14:textId="25F0BCAB" w:rsidR="00E302DF" w:rsidRPr="00E302DF" w:rsidRDefault="00E302DF" w:rsidP="00E302DF">
      <w:pPr>
        <w:rPr>
          <w:rFonts w:ascii="Arial" w:hAnsi="Arial" w:cs="Arial"/>
          <w:sz w:val="24"/>
          <w:szCs w:val="24"/>
        </w:rPr>
      </w:pPr>
      <w:r>
        <w:rPr>
          <w:rFonts w:ascii="Arial" w:hAnsi="Arial" w:cs="Arial"/>
          <w:sz w:val="24"/>
          <w:szCs w:val="24"/>
        </w:rPr>
        <w:t xml:space="preserve">    </w:t>
      </w:r>
      <w:r w:rsidRPr="00E302DF">
        <w:rPr>
          <w:rFonts w:ascii="Arial" w:hAnsi="Arial" w:cs="Arial"/>
          <w:sz w:val="24"/>
          <w:szCs w:val="24"/>
        </w:rPr>
        <w:t>18.Es muy importante la lectura en la adquisición del léxico, debería ser una razón más para fomentar la lectura individual. Existen dos maneras en que los maestros les pueden enseñar a los alumnos el significado de nuevas palabras. ¿Cuál es mejor?</w:t>
      </w:r>
    </w:p>
    <w:p w14:paraId="3FA282D7" w14:textId="175B04C5" w:rsidR="00C92EA0" w:rsidRDefault="00570B7D" w:rsidP="00C92EA0">
      <w:pPr>
        <w:rPr>
          <w:rFonts w:ascii="Arial" w:hAnsi="Arial" w:cs="Arial"/>
          <w:sz w:val="24"/>
          <w:szCs w:val="24"/>
        </w:rPr>
      </w:pPr>
      <w:r>
        <w:rPr>
          <w:rFonts w:ascii="Arial" w:hAnsi="Arial" w:cs="Arial"/>
          <w:sz w:val="24"/>
          <w:szCs w:val="24"/>
        </w:rPr>
        <w:t xml:space="preserve">a) </w:t>
      </w:r>
      <w:r w:rsidRPr="00570B7D">
        <w:rPr>
          <w:rFonts w:ascii="Arial" w:hAnsi="Arial" w:cs="Arial"/>
          <w:sz w:val="24"/>
          <w:szCs w:val="24"/>
        </w:rPr>
        <w:t>La deducción por el contexto</w:t>
      </w:r>
      <w:r w:rsidR="00926507">
        <w:rPr>
          <w:rFonts w:ascii="Arial" w:hAnsi="Arial" w:cs="Arial"/>
          <w:sz w:val="24"/>
          <w:szCs w:val="24"/>
        </w:rPr>
        <w:t xml:space="preserve"> (es la mejor)</w:t>
      </w:r>
    </w:p>
    <w:p w14:paraId="02AFA8ED" w14:textId="6270BC88" w:rsidR="00570B7D" w:rsidRPr="00C92EA0" w:rsidRDefault="00570B7D" w:rsidP="00C92EA0">
      <w:pPr>
        <w:rPr>
          <w:rFonts w:ascii="Arial" w:hAnsi="Arial" w:cs="Arial"/>
          <w:sz w:val="24"/>
          <w:szCs w:val="24"/>
        </w:rPr>
      </w:pPr>
      <w:r>
        <w:rPr>
          <w:rFonts w:ascii="Arial" w:hAnsi="Arial" w:cs="Arial"/>
          <w:sz w:val="24"/>
          <w:szCs w:val="24"/>
        </w:rPr>
        <w:t xml:space="preserve">b) </w:t>
      </w:r>
      <w:r w:rsidRPr="00570B7D">
        <w:rPr>
          <w:rFonts w:ascii="Arial" w:hAnsi="Arial" w:cs="Arial"/>
          <w:sz w:val="24"/>
          <w:szCs w:val="24"/>
        </w:rPr>
        <w:t>Análisis morfológico</w:t>
      </w:r>
    </w:p>
    <w:p w14:paraId="4ED9774C" w14:textId="77777777" w:rsidR="00C92EA0" w:rsidRPr="00C92EA0" w:rsidRDefault="00C92EA0" w:rsidP="00C92EA0">
      <w:pPr>
        <w:jc w:val="center"/>
        <w:rPr>
          <w:rFonts w:ascii="Arial" w:hAnsi="Arial" w:cs="Arial"/>
          <w:sz w:val="24"/>
          <w:szCs w:val="24"/>
        </w:rPr>
      </w:pPr>
    </w:p>
    <w:sectPr w:rsidR="00C92EA0" w:rsidRPr="00C92EA0" w:rsidSect="00C92EA0">
      <w:pgSz w:w="12240" w:h="15840"/>
      <w:pgMar w:top="1417" w:right="1701" w:bottom="1417" w:left="1701"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D84D5F"/>
    <w:multiLevelType w:val="hybridMultilevel"/>
    <w:tmpl w:val="E49CB2FC"/>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36A"/>
    <w:rsid w:val="000305F6"/>
    <w:rsid w:val="002A2149"/>
    <w:rsid w:val="002B480B"/>
    <w:rsid w:val="003C4F4A"/>
    <w:rsid w:val="003F511E"/>
    <w:rsid w:val="0041092A"/>
    <w:rsid w:val="00570B7D"/>
    <w:rsid w:val="0057450A"/>
    <w:rsid w:val="00882F15"/>
    <w:rsid w:val="00926507"/>
    <w:rsid w:val="00A10DF8"/>
    <w:rsid w:val="00B723AB"/>
    <w:rsid w:val="00BE51D5"/>
    <w:rsid w:val="00C92EA0"/>
    <w:rsid w:val="00D7236A"/>
    <w:rsid w:val="00DF5DEE"/>
    <w:rsid w:val="00E0030A"/>
    <w:rsid w:val="00E3011B"/>
    <w:rsid w:val="00E302DF"/>
    <w:rsid w:val="00EA45DC"/>
    <w:rsid w:val="00FB64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9038B"/>
  <w15:chartTrackingRefBased/>
  <w15:docId w15:val="{64956CE2-53DE-4F64-B5EF-ACD4FD8AD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36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705</Words>
  <Characters>3883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SAIDALY DE LA ROSA RIVERA</dc:creator>
  <cp:keywords/>
  <dc:description/>
  <cp:lastModifiedBy>BRENDA SAIDALY DE LA ROSA RIVERA</cp:lastModifiedBy>
  <cp:revision>18</cp:revision>
  <dcterms:created xsi:type="dcterms:W3CDTF">2021-04-14T21:55:00Z</dcterms:created>
  <dcterms:modified xsi:type="dcterms:W3CDTF">2021-04-15T02:18:00Z</dcterms:modified>
</cp:coreProperties>
</file>