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793352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bookmarkStart w:id="0" w:name="_GoBack"/>
      <w:r w:rsidRPr="00793352">
        <w:rPr>
          <w:rFonts w:ascii="Arial" w:hAnsi="Arial" w:cs="Arial"/>
          <w:b/>
          <w:sz w:val="32"/>
        </w:rPr>
        <w:t>LA ENSEÑANZA Y EL APRENDIZAJE DE LA COMPRENSIÓN LECTORA (3ª parte)</w:t>
      </w:r>
    </w:p>
    <w:bookmarkEnd w:id="0"/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75A1A" w:rsidRPr="00962B64" w:rsidRDefault="00793352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23/04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793352" w:rsidRDefault="00793352" w:rsidP="00793352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LECTOR Y EL CONTEXTO</w:t>
      </w:r>
    </w:p>
    <w:p w:rsidR="00793352" w:rsidRDefault="00793352" w:rsidP="00793352">
      <w:pPr>
        <w:spacing w:line="240" w:lineRule="auto"/>
        <w:rPr>
          <w:rFonts w:ascii="Arial" w:hAnsi="Arial" w:cs="Arial"/>
          <w:sz w:val="24"/>
        </w:rPr>
      </w:pPr>
      <w:r w:rsidRPr="00793352">
        <w:rPr>
          <w:rFonts w:ascii="Arial" w:hAnsi="Arial" w:cs="Arial"/>
          <w:sz w:val="24"/>
        </w:rPr>
        <w:t xml:space="preserve"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 </w:t>
      </w:r>
    </w:p>
    <w:p w:rsidR="00793352" w:rsidRDefault="00793352" w:rsidP="0079335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Porque la lectura ha sido guiada y programada para que no sea libre y ese espacio sea el centro del aprendizaje escolar, lo que provoca que no haya placer.</w:t>
      </w:r>
    </w:p>
    <w:p w:rsidR="00B848CB" w:rsidRDefault="00B848CB" w:rsidP="00793352">
      <w:pPr>
        <w:spacing w:line="240" w:lineRule="auto"/>
        <w:rPr>
          <w:rFonts w:ascii="Arial" w:hAnsi="Arial" w:cs="Arial"/>
          <w:sz w:val="24"/>
        </w:rPr>
      </w:pPr>
    </w:p>
    <w:p w:rsidR="00793352" w:rsidRPr="00793352" w:rsidRDefault="00793352" w:rsidP="00793352">
      <w:pPr>
        <w:spacing w:line="240" w:lineRule="auto"/>
        <w:rPr>
          <w:rFonts w:ascii="Arial" w:hAnsi="Arial" w:cs="Arial"/>
          <w:sz w:val="24"/>
        </w:rPr>
      </w:pPr>
      <w:r w:rsidRPr="00793352">
        <w:rPr>
          <w:rFonts w:ascii="Arial" w:hAnsi="Arial" w:cs="Arial"/>
          <w:sz w:val="24"/>
        </w:rPr>
        <w:t xml:space="preserve">20.- Con tus propias palabras explica que la idea de una “lectura libre y de gratificación inmediata”.  </w:t>
      </w:r>
    </w:p>
    <w:p w:rsidR="00793352" w:rsidRDefault="00793352" w:rsidP="0079335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Lectura libre: es escoger lo que uno cree importante y que le brindará la información deseada y que le llame la atención y gratificación inmediata es que produzca placer al leer.</w:t>
      </w:r>
    </w:p>
    <w:p w:rsidR="00B848CB" w:rsidRDefault="00B848CB" w:rsidP="00793352">
      <w:pPr>
        <w:spacing w:line="240" w:lineRule="auto"/>
        <w:rPr>
          <w:rFonts w:ascii="Arial" w:hAnsi="Arial" w:cs="Arial"/>
          <w:sz w:val="24"/>
        </w:rPr>
      </w:pPr>
    </w:p>
    <w:p w:rsidR="00793352" w:rsidRPr="00793352" w:rsidRDefault="00793352" w:rsidP="00793352">
      <w:pPr>
        <w:spacing w:line="240" w:lineRule="auto"/>
        <w:rPr>
          <w:rFonts w:ascii="Arial" w:hAnsi="Arial" w:cs="Arial"/>
          <w:sz w:val="24"/>
        </w:rPr>
      </w:pPr>
      <w:r w:rsidRPr="00793352">
        <w:rPr>
          <w:rFonts w:ascii="Arial" w:hAnsi="Arial" w:cs="Arial"/>
          <w:sz w:val="24"/>
        </w:rPr>
        <w:t xml:space="preserve">21.- Las actividades de oralidad y escritura son muy valiosas para la lectura. </w:t>
      </w:r>
    </w:p>
    <w:p w:rsidR="00793352" w:rsidRDefault="00793352" w:rsidP="00793352">
      <w:pPr>
        <w:spacing w:line="240" w:lineRule="auto"/>
        <w:rPr>
          <w:rFonts w:ascii="Arial" w:hAnsi="Arial" w:cs="Arial"/>
          <w:sz w:val="24"/>
        </w:rPr>
      </w:pPr>
      <w:r w:rsidRPr="00793352">
        <w:rPr>
          <w:rFonts w:ascii="Arial" w:hAnsi="Arial" w:cs="Arial"/>
          <w:sz w:val="24"/>
        </w:rPr>
        <w:t xml:space="preserve">a).- La oralidad o discusión colectiva: </w:t>
      </w:r>
    </w:p>
    <w:p w:rsidR="00793352" w:rsidRDefault="00793352" w:rsidP="0079335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Enriquece la interpretación de las interpretaciones</w:t>
      </w:r>
    </w:p>
    <w:p w:rsidR="00793352" w:rsidRDefault="00793352" w:rsidP="0079335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Refuerza la memoria a largo plazo</w:t>
      </w:r>
    </w:p>
    <w:p w:rsidR="00793352" w:rsidRDefault="00793352" w:rsidP="0079335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Mejora la comprensión en profundidad y el pensamiento crítico</w:t>
      </w:r>
    </w:p>
    <w:p w:rsidR="00793352" w:rsidRPr="00793352" w:rsidRDefault="00793352" w:rsidP="0079335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Elimina las inconsistencias y contradicciones lógicas de su propio pensamiento.</w:t>
      </w:r>
    </w:p>
    <w:p w:rsidR="00793352" w:rsidRDefault="00793352" w:rsidP="00793352">
      <w:pPr>
        <w:spacing w:line="240" w:lineRule="auto"/>
        <w:rPr>
          <w:rFonts w:ascii="Arial" w:hAnsi="Arial" w:cs="Arial"/>
          <w:sz w:val="24"/>
        </w:rPr>
      </w:pPr>
      <w:r w:rsidRPr="00793352">
        <w:rPr>
          <w:rFonts w:ascii="Arial" w:hAnsi="Arial" w:cs="Arial"/>
          <w:sz w:val="24"/>
        </w:rPr>
        <w:t xml:space="preserve">b).- La escritura de textos: </w:t>
      </w:r>
    </w:p>
    <w:p w:rsidR="00793352" w:rsidRPr="00793352" w:rsidRDefault="00793352" w:rsidP="0079335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Ayuda a analizar y entender aspectos textuales, como estructuras utilizadas o la importancia de los conectores </w:t>
      </w:r>
      <w:r w:rsidR="00B848CB">
        <w:rPr>
          <w:rFonts w:ascii="Arial" w:hAnsi="Arial" w:cs="Arial"/>
          <w:sz w:val="24"/>
        </w:rPr>
        <w:t>y comprensión de información.</w:t>
      </w:r>
    </w:p>
    <w:p w:rsidR="00793352" w:rsidRPr="00793352" w:rsidRDefault="00793352" w:rsidP="00793352">
      <w:pPr>
        <w:spacing w:line="240" w:lineRule="auto"/>
        <w:rPr>
          <w:rFonts w:ascii="Arial" w:hAnsi="Arial" w:cs="Arial"/>
          <w:sz w:val="24"/>
        </w:rPr>
      </w:pPr>
    </w:p>
    <w:p w:rsidR="00793352" w:rsidRPr="00793352" w:rsidRDefault="00793352" w:rsidP="00793352">
      <w:pPr>
        <w:spacing w:line="240" w:lineRule="auto"/>
        <w:rPr>
          <w:rFonts w:ascii="Arial" w:hAnsi="Arial" w:cs="Arial"/>
          <w:sz w:val="24"/>
        </w:rPr>
      </w:pPr>
      <w:r w:rsidRPr="00793352">
        <w:rPr>
          <w:rFonts w:ascii="Arial" w:hAnsi="Arial" w:cs="Arial"/>
          <w:sz w:val="24"/>
        </w:rPr>
        <w:t xml:space="preserve">22.- ¿De qué manera los maestros pueden propiciar la comprensión lectora en sus alumnos?  </w:t>
      </w:r>
    </w:p>
    <w:p w:rsidR="00793352" w:rsidRDefault="00B848CB" w:rsidP="0079335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Escenificar ante los alumnos los procesos seguidos por los lectores, estrategias de identificación de las ideas principales o de resumen, así como estrategias de control y superación de las dificultades detectadas de la lectura.</w:t>
      </w:r>
    </w:p>
    <w:p w:rsidR="00B848CB" w:rsidRPr="00793352" w:rsidRDefault="00B848CB" w:rsidP="00793352">
      <w:pPr>
        <w:spacing w:line="240" w:lineRule="auto"/>
        <w:rPr>
          <w:rFonts w:ascii="Arial" w:hAnsi="Arial" w:cs="Arial"/>
          <w:sz w:val="24"/>
        </w:rPr>
      </w:pPr>
    </w:p>
    <w:sectPr w:rsidR="00B848CB" w:rsidRPr="00793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341"/>
    <w:multiLevelType w:val="hybridMultilevel"/>
    <w:tmpl w:val="496C2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5D63"/>
    <w:multiLevelType w:val="hybridMultilevel"/>
    <w:tmpl w:val="D9923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573197"/>
    <w:rsid w:val="00793352"/>
    <w:rsid w:val="00962B64"/>
    <w:rsid w:val="00B848CB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FD23-338F-46B4-8E9C-ADD17DC1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2021-04-23T05:46:00Z</dcterms:created>
  <dcterms:modified xsi:type="dcterms:W3CDTF">2021-04-23T05:46:00Z</dcterms:modified>
</cp:coreProperties>
</file>