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0C70" w14:textId="77777777" w:rsidR="00D109B2" w:rsidRDefault="00D109B2" w:rsidP="00D109B2">
      <w:pPr>
        <w:jc w:val="center"/>
        <w:rPr>
          <w:sz w:val="36"/>
          <w:szCs w:val="36"/>
        </w:rPr>
      </w:pPr>
      <w:r w:rsidRPr="006E70B9">
        <w:rPr>
          <w:rFonts w:ascii="Arial" w:eastAsia="Times New Roman" w:hAnsi="Arial" w:cs="Arial"/>
          <w:sz w:val="24"/>
          <w:szCs w:val="24"/>
          <w:lang w:eastAsia="es-MX"/>
        </w:rPr>
        <w:t> </w:t>
      </w:r>
      <w:r>
        <w:rPr>
          <w:sz w:val="36"/>
          <w:szCs w:val="36"/>
        </w:rPr>
        <w:t>Escuela normal de educación preescolar</w:t>
      </w:r>
    </w:p>
    <w:p w14:paraId="092BE3DB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73D100C1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D0C6005" wp14:editId="7ECC4EDE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CECB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6A082420" w14:textId="46FE4D81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Sección 1</w:t>
      </w:r>
      <w:r>
        <w:rPr>
          <w:sz w:val="28"/>
          <w:szCs w:val="28"/>
        </w:rPr>
        <w:t>4</w:t>
      </w:r>
    </w:p>
    <w:p w14:paraId="555ECC6B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La enseñanza y el aprendizaje de la comprensión lectora.</w:t>
      </w:r>
    </w:p>
    <w:p w14:paraId="30D51B2F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I. SABER LO QUE ES LEER.</w:t>
      </w:r>
    </w:p>
    <w:p w14:paraId="7A80ACA4" w14:textId="77777777" w:rsidR="00D109B2" w:rsidRDefault="00D109B2" w:rsidP="00D109B2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</w:p>
    <w:p w14:paraId="356C163A" w14:textId="77777777" w:rsidR="00D109B2" w:rsidRDefault="00D109B2" w:rsidP="00D109B2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E9D7249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49360B5F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395F25D6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123B52EB" w14:textId="77777777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08E8C27D" w14:textId="38B854FC" w:rsidR="00D109B2" w:rsidRDefault="00D109B2" w:rsidP="00D10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>de abril del 2021</w:t>
      </w:r>
    </w:p>
    <w:p w14:paraId="6479E2F7" w14:textId="77777777" w:rsidR="00D109B2" w:rsidRDefault="00D109B2" w:rsidP="00D109B2">
      <w:pPr>
        <w:jc w:val="right"/>
        <w:rPr>
          <w:sz w:val="28"/>
          <w:szCs w:val="28"/>
        </w:rPr>
      </w:pPr>
    </w:p>
    <w:p w14:paraId="3305085B" w14:textId="77777777" w:rsidR="00D109B2" w:rsidRDefault="00D109B2" w:rsidP="00D109B2">
      <w:pPr>
        <w:jc w:val="right"/>
        <w:rPr>
          <w:sz w:val="28"/>
          <w:szCs w:val="28"/>
        </w:rPr>
      </w:pPr>
    </w:p>
    <w:p w14:paraId="631E50BD" w14:textId="77777777" w:rsidR="00D109B2" w:rsidRDefault="00D109B2" w:rsidP="00D109B2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4C20D315" w14:textId="24F02528" w:rsidR="00D109B2" w:rsidRDefault="00D109B2"/>
    <w:p w14:paraId="2BCE3A76" w14:textId="21A58CEC" w:rsidR="00D109B2" w:rsidRDefault="00D109B2"/>
    <w:p w14:paraId="147FF3A4" w14:textId="77777777" w:rsidR="00D109B2" w:rsidRDefault="00D109B2"/>
    <w:p w14:paraId="4D63A804" w14:textId="6BE14966" w:rsidR="00D109B2" w:rsidRPr="00D109B2" w:rsidRDefault="00D109B2" w:rsidP="00D109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3CC9CD22" w14:textId="24E9B971" w:rsidR="00D109B2" w:rsidRPr="00D109B2" w:rsidRDefault="00D109B2" w:rsidP="00D109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09B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Porque los alumnos no lo ven de gran interés ni necesario, ni como un medio de comunicación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ni </w:t>
      </w:r>
      <w:r w:rsidRPr="00D109B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satisfacción y de acceso al conocimiento.</w:t>
      </w:r>
    </w:p>
    <w:p w14:paraId="03317168" w14:textId="0BB284EB" w:rsidR="00D109B2" w:rsidRPr="00D109B2" w:rsidRDefault="00D109B2" w:rsidP="00D109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5AA1D089" w14:textId="22833EA2" w:rsidR="00D109B2" w:rsidRPr="00D109B2" w:rsidRDefault="00D109B2" w:rsidP="00D109B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Que los alumnos </w:t>
      </w:r>
      <w:r w:rsidR="00AD1DC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elijan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lo que ellos quieren leer y cuando lo desean hacer para que </w:t>
      </w:r>
      <w:r w:rsidR="00AD1DCC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así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de interés y gratificante para ellos.</w:t>
      </w:r>
    </w:p>
    <w:p w14:paraId="2E33CEAB" w14:textId="148C4792" w:rsidR="00D109B2" w:rsidRPr="00D109B2" w:rsidRDefault="00D109B2" w:rsidP="00D109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775B2031" w14:textId="64A27086" w:rsidR="00D109B2" w:rsidRPr="00AD1DCC" w:rsidRDefault="00D109B2" w:rsidP="00D109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a).- La oralidad o discusión colectiva: </w:t>
      </w:r>
    </w:p>
    <w:p w14:paraId="46C39F45" w14:textId="47EA4B28" w:rsidR="00D109B2" w:rsidRDefault="00D109B2" w:rsidP="00D109B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Refuerza la memoria a largo plazo</w:t>
      </w:r>
    </w:p>
    <w:p w14:paraId="02521DF8" w14:textId="14F35DDE" w:rsidR="00D109B2" w:rsidRDefault="00D109B2" w:rsidP="00D109B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Contribuye a mejorar la comprensión a profundidad.</w:t>
      </w:r>
    </w:p>
    <w:p w14:paraId="5764B9C8" w14:textId="3BD96A52" w:rsidR="00D109B2" w:rsidRDefault="00D109B2" w:rsidP="00D109B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Contribuye al pensamiento critico </w:t>
      </w:r>
    </w:p>
    <w:p w14:paraId="56DA0DFA" w14:textId="14C5C8D5" w:rsidR="00D109B2" w:rsidRPr="00D109B2" w:rsidRDefault="00D109B2" w:rsidP="00D109B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Contradicciones lógicas de su propio texto.</w:t>
      </w:r>
    </w:p>
    <w:p w14:paraId="7DEEF84D" w14:textId="5403A49B" w:rsidR="00D109B2" w:rsidRPr="00AD1DCC" w:rsidRDefault="00D109B2" w:rsidP="00D109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1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b).- La escritura de textos: </w:t>
      </w:r>
    </w:p>
    <w:p w14:paraId="2ACEB26A" w14:textId="746EDBA2" w:rsidR="00AD1DCC" w:rsidRPr="00AD1DCC" w:rsidRDefault="00AD1DCC" w:rsidP="00AD1DCC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Ayuda a analizar y a entender muchos aspectos textuales, como las estructuras utilizadas o la importancia de los conectores.</w:t>
      </w:r>
    </w:p>
    <w:p w14:paraId="53B88F98" w14:textId="20069B27" w:rsidR="00D109B2" w:rsidRDefault="00D109B2" w:rsidP="00D109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9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387AF9E4" w14:textId="69E93AAC" w:rsidR="00AD1DCC" w:rsidRPr="00AD1DCC" w:rsidRDefault="00AD1DCC" w:rsidP="00AD1DC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Los maestros propiciaban este aprendizaje de forma inconsciente a través de su actividad como lectores ante los alumnos, la explicación de las lecciones del libro de texto se convertían escenificado de la forma de explorar y comprender la información allí obtenida. </w:t>
      </w:r>
    </w:p>
    <w:p w14:paraId="33CF03DD" w14:textId="77777777" w:rsidR="00D109B2" w:rsidRDefault="00D109B2"/>
    <w:sectPr w:rsidR="00D109B2" w:rsidSect="00D109B2">
      <w:pgSz w:w="12240" w:h="15840"/>
      <w:pgMar w:top="1417" w:right="1701" w:bottom="1417" w:left="1701" w:header="708" w:footer="708" w:gutter="0"/>
      <w:pgBorders w:offsetFrom="page">
        <w:top w:val="single" w:sz="24" w:space="24" w:color="FF6699"/>
        <w:left w:val="single" w:sz="24" w:space="24" w:color="FF6699"/>
        <w:bottom w:val="single" w:sz="24" w:space="24" w:color="FF6699"/>
        <w:right w:val="single" w:sz="2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4CF44AB"/>
    <w:multiLevelType w:val="hybridMultilevel"/>
    <w:tmpl w:val="C1A0B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A42"/>
    <w:multiLevelType w:val="hybridMultilevel"/>
    <w:tmpl w:val="8578D9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17E6E"/>
    <w:multiLevelType w:val="hybridMultilevel"/>
    <w:tmpl w:val="20E2D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2"/>
    <w:rsid w:val="00AB1952"/>
    <w:rsid w:val="00AD1DCC"/>
    <w:rsid w:val="00D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E77B"/>
  <w15:chartTrackingRefBased/>
  <w15:docId w15:val="{951F819F-4CB8-4DC5-AAC2-F9FA1ADD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9B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1</cp:revision>
  <dcterms:created xsi:type="dcterms:W3CDTF">2021-04-23T19:30:00Z</dcterms:created>
  <dcterms:modified xsi:type="dcterms:W3CDTF">2021-04-23T19:53:00Z</dcterms:modified>
</cp:coreProperties>
</file>