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45" w:rsidRPr="00E272A9" w:rsidRDefault="00762945" w:rsidP="00762945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272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Asignatura: Desarrollo de la competencia lectora</w:t>
      </w:r>
    </w:p>
    <w:p w:rsidR="00762945" w:rsidRPr="00E272A9" w:rsidRDefault="00762945" w:rsidP="00762945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spellStart"/>
      <w:r w:rsidRPr="00E272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Juritzi</w:t>
      </w:r>
      <w:proofErr w:type="spellEnd"/>
      <w:r w:rsidRPr="00E272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Mariel </w:t>
      </w:r>
      <w:proofErr w:type="spellStart"/>
      <w:r w:rsidRPr="00E272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Zuñiga</w:t>
      </w:r>
      <w:proofErr w:type="spellEnd"/>
      <w:r w:rsidRPr="00E272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gramStart"/>
      <w:r w:rsidRPr="00E272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Muñoz  No</w:t>
      </w:r>
      <w:proofErr w:type="gramEnd"/>
      <w:r w:rsidRPr="00E272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.Lista #21    4° Semestre Sección “D”</w:t>
      </w:r>
    </w:p>
    <w:p w:rsidR="00762945" w:rsidRPr="00E272A9" w:rsidRDefault="00762945" w:rsidP="00AE4F63">
      <w:pPr>
        <w:rPr>
          <w:rFonts w:ascii="Arial" w:hAnsi="Arial" w:cs="Arial"/>
          <w:sz w:val="24"/>
          <w:szCs w:val="24"/>
        </w:rPr>
      </w:pPr>
    </w:p>
    <w:p w:rsidR="00AE4F63" w:rsidRPr="00E272A9" w:rsidRDefault="00AE4F63" w:rsidP="00AE4F63">
      <w:pPr>
        <w:rPr>
          <w:rFonts w:ascii="Arial" w:hAnsi="Arial" w:cs="Arial"/>
          <w:sz w:val="24"/>
          <w:szCs w:val="24"/>
        </w:rPr>
      </w:pPr>
      <w:r w:rsidRPr="00E272A9">
        <w:rPr>
          <w:rFonts w:ascii="Arial" w:hAnsi="Arial" w:cs="Arial"/>
          <w:sz w:val="24"/>
          <w:szCs w:val="24"/>
        </w:rPr>
        <w:t>Lectura del tema:</w:t>
      </w:r>
    </w:p>
    <w:p w:rsidR="00AE4F63" w:rsidRPr="00E272A9" w:rsidRDefault="00AE4F63" w:rsidP="00AE4F63">
      <w:pPr>
        <w:rPr>
          <w:rFonts w:ascii="Arial" w:hAnsi="Arial" w:cs="Arial"/>
          <w:sz w:val="24"/>
          <w:szCs w:val="24"/>
        </w:rPr>
      </w:pPr>
      <w:r w:rsidRPr="00E272A9">
        <w:rPr>
          <w:rFonts w:ascii="Arial" w:hAnsi="Arial" w:cs="Arial"/>
          <w:sz w:val="24"/>
          <w:szCs w:val="24"/>
        </w:rPr>
        <w:t>LA ENSEÑANZA Y EL APRENDIZAJE DE LA COMPRENSIÓN LECTORA (3ª parte)</w:t>
      </w:r>
    </w:p>
    <w:p w:rsidR="00AE4F63" w:rsidRPr="00E272A9" w:rsidRDefault="00AE4F63" w:rsidP="0076294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272A9">
        <w:rPr>
          <w:rFonts w:ascii="Arial" w:hAnsi="Arial" w:cs="Arial"/>
          <w:sz w:val="24"/>
          <w:szCs w:val="24"/>
        </w:rPr>
        <w:t>El lector y el contexto</w:t>
      </w:r>
    </w:p>
    <w:p w:rsidR="00AE4F63" w:rsidRPr="00E272A9" w:rsidRDefault="00AE4F63" w:rsidP="0076294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272A9">
        <w:rPr>
          <w:rFonts w:ascii="Arial" w:hAnsi="Arial" w:cs="Arial"/>
          <w:sz w:val="24"/>
          <w:szCs w:val="24"/>
        </w:rPr>
        <w:t>La lectura en el siglo XXI</w:t>
      </w:r>
    </w:p>
    <w:p w:rsidR="00AE4F63" w:rsidRPr="00E272A9" w:rsidRDefault="00AE4F63" w:rsidP="00AE4F63">
      <w:pPr>
        <w:rPr>
          <w:rFonts w:ascii="Arial" w:hAnsi="Arial" w:cs="Arial"/>
          <w:sz w:val="24"/>
          <w:szCs w:val="24"/>
        </w:rPr>
      </w:pPr>
      <w:r w:rsidRPr="00E272A9">
        <w:rPr>
          <w:rFonts w:ascii="Arial" w:hAnsi="Arial" w:cs="Arial"/>
          <w:sz w:val="24"/>
          <w:szCs w:val="24"/>
        </w:rPr>
        <w:t>Responde o complementa los siguientes cuestionamientos:</w:t>
      </w:r>
    </w:p>
    <w:p w:rsidR="00AE4F63" w:rsidRPr="00E272A9" w:rsidRDefault="00AE4F63" w:rsidP="00AE4F63">
      <w:pPr>
        <w:rPr>
          <w:rFonts w:ascii="Arial" w:hAnsi="Arial" w:cs="Arial"/>
          <w:sz w:val="24"/>
          <w:szCs w:val="24"/>
        </w:rPr>
      </w:pPr>
      <w:r w:rsidRPr="00E272A9">
        <w:rPr>
          <w:rFonts w:ascii="Arial" w:hAnsi="Arial" w:cs="Arial"/>
          <w:sz w:val="24"/>
          <w:szCs w:val="24"/>
        </w:rPr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:rsidR="00E272A9" w:rsidRPr="00E272A9" w:rsidRDefault="00E272A9" w:rsidP="00AE4F63">
      <w:pPr>
        <w:rPr>
          <w:rFonts w:ascii="Arial" w:hAnsi="Arial" w:cs="Arial"/>
          <w:b/>
          <w:sz w:val="24"/>
          <w:szCs w:val="24"/>
        </w:rPr>
      </w:pPr>
      <w:r w:rsidRPr="00E272A9">
        <w:rPr>
          <w:rFonts w:ascii="Arial" w:hAnsi="Arial" w:cs="Arial"/>
          <w:b/>
          <w:sz w:val="24"/>
          <w:szCs w:val="24"/>
        </w:rPr>
        <w:t xml:space="preserve">Porque la lectura escolar es tradicional, es decir guiada y programada de tal manera que no es gratificante. </w:t>
      </w:r>
    </w:p>
    <w:p w:rsidR="00AE4F63" w:rsidRPr="00E272A9" w:rsidRDefault="00AE4F63" w:rsidP="00AE4F63">
      <w:pPr>
        <w:rPr>
          <w:rFonts w:ascii="Arial" w:hAnsi="Arial" w:cs="Arial"/>
          <w:sz w:val="24"/>
          <w:szCs w:val="24"/>
        </w:rPr>
      </w:pPr>
      <w:r w:rsidRPr="00E272A9">
        <w:rPr>
          <w:rFonts w:ascii="Arial" w:hAnsi="Arial" w:cs="Arial"/>
          <w:sz w:val="24"/>
          <w:szCs w:val="24"/>
        </w:rPr>
        <w:t>20.- Con tus propias palabras explica que la idea de una “lectura libre y de gratificación inmediata”.  </w:t>
      </w:r>
    </w:p>
    <w:p w:rsidR="00E272A9" w:rsidRPr="00E272A9" w:rsidRDefault="00E272A9" w:rsidP="00AE4F63">
      <w:pPr>
        <w:rPr>
          <w:rFonts w:ascii="Arial" w:hAnsi="Arial" w:cs="Arial"/>
          <w:sz w:val="24"/>
          <w:szCs w:val="24"/>
        </w:rPr>
      </w:pPr>
      <w:r w:rsidRPr="00E272A9">
        <w:rPr>
          <w:rFonts w:ascii="Arial" w:hAnsi="Arial" w:cs="Arial"/>
          <w:b/>
          <w:sz w:val="24"/>
          <w:szCs w:val="24"/>
        </w:rPr>
        <w:t>Esta lectura se da cuando de manera libre el lector escoge lo que desea leer y esta le proporciona gratificación</w:t>
      </w:r>
      <w:r w:rsidRPr="00E272A9">
        <w:rPr>
          <w:rFonts w:ascii="Arial" w:hAnsi="Arial" w:cs="Arial"/>
          <w:sz w:val="24"/>
          <w:szCs w:val="24"/>
        </w:rPr>
        <w:t xml:space="preserve">. </w:t>
      </w:r>
    </w:p>
    <w:p w:rsidR="00AE4F63" w:rsidRPr="00E272A9" w:rsidRDefault="00AE4F63" w:rsidP="00AE4F63">
      <w:pPr>
        <w:rPr>
          <w:rFonts w:ascii="Arial" w:hAnsi="Arial" w:cs="Arial"/>
          <w:sz w:val="24"/>
          <w:szCs w:val="24"/>
        </w:rPr>
      </w:pPr>
      <w:r w:rsidRPr="00E272A9">
        <w:rPr>
          <w:rFonts w:ascii="Arial" w:hAnsi="Arial" w:cs="Arial"/>
          <w:sz w:val="24"/>
          <w:szCs w:val="24"/>
        </w:rPr>
        <w:t>21.- Las actividades de oralidad y escritura son muy valiosas para la lectura. </w:t>
      </w:r>
    </w:p>
    <w:p w:rsidR="00AE4F63" w:rsidRPr="00E272A9" w:rsidRDefault="00AE4F63" w:rsidP="00AE4F63">
      <w:pPr>
        <w:rPr>
          <w:rFonts w:ascii="Arial" w:hAnsi="Arial" w:cs="Arial"/>
          <w:sz w:val="24"/>
          <w:szCs w:val="24"/>
        </w:rPr>
      </w:pPr>
      <w:r w:rsidRPr="00E272A9">
        <w:rPr>
          <w:rFonts w:ascii="Arial" w:hAnsi="Arial" w:cs="Arial"/>
          <w:sz w:val="24"/>
          <w:szCs w:val="24"/>
        </w:rPr>
        <w:t>a</w:t>
      </w:r>
      <w:proofErr w:type="gramStart"/>
      <w:r w:rsidRPr="00E272A9">
        <w:rPr>
          <w:rFonts w:ascii="Arial" w:hAnsi="Arial" w:cs="Arial"/>
          <w:sz w:val="24"/>
          <w:szCs w:val="24"/>
        </w:rPr>
        <w:t>).-</w:t>
      </w:r>
      <w:proofErr w:type="gramEnd"/>
      <w:r w:rsidRPr="00E272A9">
        <w:rPr>
          <w:rFonts w:ascii="Arial" w:hAnsi="Arial" w:cs="Arial"/>
          <w:sz w:val="24"/>
          <w:szCs w:val="24"/>
        </w:rPr>
        <w:t xml:space="preserve"> La oralidad o discusión colectiva: </w:t>
      </w:r>
    </w:p>
    <w:p w:rsidR="00E272A9" w:rsidRPr="00E272A9" w:rsidRDefault="00E272A9" w:rsidP="00E272A9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E272A9">
        <w:rPr>
          <w:rFonts w:ascii="Arial" w:hAnsi="Arial" w:cs="Arial"/>
          <w:b/>
          <w:sz w:val="24"/>
          <w:szCs w:val="24"/>
        </w:rPr>
        <w:t xml:space="preserve">Enriquece la comprensión </w:t>
      </w:r>
    </w:p>
    <w:p w:rsidR="00E272A9" w:rsidRPr="00E272A9" w:rsidRDefault="00E272A9" w:rsidP="00E272A9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E272A9">
        <w:rPr>
          <w:rFonts w:ascii="Arial" w:hAnsi="Arial" w:cs="Arial"/>
          <w:b/>
          <w:sz w:val="24"/>
          <w:szCs w:val="24"/>
        </w:rPr>
        <w:t xml:space="preserve">Refuerza la memoria a largo plazo </w:t>
      </w:r>
    </w:p>
    <w:p w:rsidR="00E272A9" w:rsidRPr="00E272A9" w:rsidRDefault="00E272A9" w:rsidP="00E272A9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E272A9">
        <w:rPr>
          <w:rFonts w:ascii="Arial" w:hAnsi="Arial" w:cs="Arial"/>
          <w:b/>
          <w:sz w:val="24"/>
          <w:szCs w:val="24"/>
        </w:rPr>
        <w:t xml:space="preserve">Contribuye a mejorar la comprensión </w:t>
      </w:r>
    </w:p>
    <w:p w:rsidR="00E272A9" w:rsidRPr="00E272A9" w:rsidRDefault="00E272A9" w:rsidP="00E272A9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E272A9">
        <w:rPr>
          <w:rFonts w:ascii="Arial" w:hAnsi="Arial" w:cs="Arial"/>
          <w:b/>
          <w:sz w:val="24"/>
          <w:szCs w:val="24"/>
        </w:rPr>
        <w:t xml:space="preserve">Mejora el pensamiento crítico eliminando inconsistencias y contradicciones en relación con el texto. </w:t>
      </w:r>
    </w:p>
    <w:p w:rsidR="00AE4F63" w:rsidRPr="00E272A9" w:rsidRDefault="00AE4F63" w:rsidP="00AE4F63">
      <w:pPr>
        <w:rPr>
          <w:rFonts w:ascii="Arial" w:hAnsi="Arial" w:cs="Arial"/>
          <w:sz w:val="24"/>
          <w:szCs w:val="24"/>
        </w:rPr>
      </w:pPr>
      <w:r w:rsidRPr="00E272A9">
        <w:rPr>
          <w:rFonts w:ascii="Arial" w:hAnsi="Arial" w:cs="Arial"/>
          <w:sz w:val="24"/>
          <w:szCs w:val="24"/>
        </w:rPr>
        <w:t>b</w:t>
      </w:r>
      <w:proofErr w:type="gramStart"/>
      <w:r w:rsidRPr="00E272A9">
        <w:rPr>
          <w:rFonts w:ascii="Arial" w:hAnsi="Arial" w:cs="Arial"/>
          <w:sz w:val="24"/>
          <w:szCs w:val="24"/>
        </w:rPr>
        <w:t>).-</w:t>
      </w:r>
      <w:proofErr w:type="gramEnd"/>
      <w:r w:rsidRPr="00E272A9">
        <w:rPr>
          <w:rFonts w:ascii="Arial" w:hAnsi="Arial" w:cs="Arial"/>
          <w:sz w:val="24"/>
          <w:szCs w:val="24"/>
        </w:rPr>
        <w:t xml:space="preserve"> La escritura de textos: </w:t>
      </w:r>
    </w:p>
    <w:p w:rsidR="00E272A9" w:rsidRPr="00E272A9" w:rsidRDefault="00E272A9" w:rsidP="00AE4F63">
      <w:pPr>
        <w:rPr>
          <w:rFonts w:ascii="Arial" w:hAnsi="Arial" w:cs="Arial"/>
          <w:b/>
          <w:sz w:val="24"/>
          <w:szCs w:val="24"/>
        </w:rPr>
      </w:pPr>
      <w:r w:rsidRPr="00E272A9">
        <w:rPr>
          <w:rFonts w:ascii="Arial" w:hAnsi="Arial" w:cs="Arial"/>
          <w:b/>
          <w:sz w:val="24"/>
          <w:szCs w:val="24"/>
        </w:rPr>
        <w:t xml:space="preserve">Ayuda a analizar y a entender muchos aspectos textuales por ejemplo las estructuras utilizadas o la importancia de los conectores </w:t>
      </w:r>
    </w:p>
    <w:p w:rsidR="00AE4F63" w:rsidRPr="00E272A9" w:rsidRDefault="00AE4F63" w:rsidP="00AE4F63">
      <w:pPr>
        <w:rPr>
          <w:rFonts w:ascii="Arial" w:hAnsi="Arial" w:cs="Arial"/>
          <w:sz w:val="24"/>
          <w:szCs w:val="24"/>
        </w:rPr>
      </w:pPr>
      <w:r w:rsidRPr="00E272A9">
        <w:rPr>
          <w:rFonts w:ascii="Arial" w:hAnsi="Arial" w:cs="Arial"/>
          <w:sz w:val="24"/>
          <w:szCs w:val="24"/>
        </w:rPr>
        <w:t>22.- ¿De qué manera los maestros pueden propiciar la comprensión lectora en sus alumnos?  </w:t>
      </w:r>
    </w:p>
    <w:p w:rsidR="00BE2D04" w:rsidRPr="00E272A9" w:rsidRDefault="00E272A9">
      <w:pPr>
        <w:rPr>
          <w:rFonts w:ascii="Arial" w:hAnsi="Arial" w:cs="Arial"/>
          <w:b/>
          <w:sz w:val="24"/>
          <w:szCs w:val="24"/>
        </w:rPr>
      </w:pPr>
      <w:r w:rsidRPr="00E272A9">
        <w:rPr>
          <w:rFonts w:ascii="Arial" w:hAnsi="Arial" w:cs="Arial"/>
          <w:b/>
          <w:sz w:val="24"/>
          <w:szCs w:val="24"/>
        </w:rPr>
        <w:t xml:space="preserve">Se puede propiciar a través de su actividad lectora ante sus </w:t>
      </w:r>
      <w:bookmarkStart w:id="0" w:name="_GoBack"/>
      <w:bookmarkEnd w:id="0"/>
      <w:r w:rsidRPr="00E272A9">
        <w:rPr>
          <w:rFonts w:ascii="Arial" w:hAnsi="Arial" w:cs="Arial"/>
          <w:b/>
          <w:sz w:val="24"/>
          <w:szCs w:val="24"/>
        </w:rPr>
        <w:t xml:space="preserve">alumnos, así como la explicación o escenificación de las lecciones para explorar o comprender la información. </w:t>
      </w:r>
    </w:p>
    <w:sectPr w:rsidR="00BE2D04" w:rsidRPr="00E272A9" w:rsidSect="0076294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A83"/>
    <w:multiLevelType w:val="hybridMultilevel"/>
    <w:tmpl w:val="CAC47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53552"/>
    <w:multiLevelType w:val="hybridMultilevel"/>
    <w:tmpl w:val="B4EA0312"/>
    <w:lvl w:ilvl="0" w:tplc="080A0001">
      <w:start w:val="1"/>
      <w:numFmt w:val="bullet"/>
      <w:lvlText w:val=""/>
      <w:lvlJc w:val="left"/>
      <w:pPr>
        <w:ind w:left="1040" w:hanging="68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8664E"/>
    <w:multiLevelType w:val="hybridMultilevel"/>
    <w:tmpl w:val="A15CDAF8"/>
    <w:lvl w:ilvl="0" w:tplc="5F024A08">
      <w:numFmt w:val="bullet"/>
      <w:lvlText w:val="·"/>
      <w:lvlJc w:val="left"/>
      <w:pPr>
        <w:ind w:left="1040" w:hanging="68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05588"/>
    <w:multiLevelType w:val="hybridMultilevel"/>
    <w:tmpl w:val="F1EC7D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63"/>
    <w:rsid w:val="00762945"/>
    <w:rsid w:val="00AE4F63"/>
    <w:rsid w:val="00BE2D04"/>
    <w:rsid w:val="00E2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3042"/>
  <w15:chartTrackingRefBased/>
  <w15:docId w15:val="{BF016031-DAF1-48F9-858B-6DCDB7A0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2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7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2021-04-21T02:07:00Z</dcterms:created>
  <dcterms:modified xsi:type="dcterms:W3CDTF">2021-04-23T18:16:00Z</dcterms:modified>
</cp:coreProperties>
</file>