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ESCUELA NORMAL DE EDUCACIÓN PREESCOLAR.</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SESIÓN 15. LA RELATIVIDAD DE LA ENSEÑANZA Y LA RELATIVIDAD DE LA COMPRENSIÓN: UN ENFOQUE PSICOGENÉTI</w:t>
      </w:r>
    </w:p>
    <w:p w:rsidR="00000000" w:rsidDel="00000000" w:rsidP="00000000" w:rsidRDefault="00000000" w:rsidRPr="00000000" w14:paraId="00000003">
      <w:pPr>
        <w:spacing w:after="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before="280" w:line="240" w:lineRule="auto"/>
        <w:jc w:val="center"/>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Maestro: </w:t>
      </w:r>
      <w:r w:rsidDel="00000000" w:rsidR="00000000" w:rsidRPr="00000000">
        <w:rPr>
          <w:rFonts w:ascii="Arial" w:cs="Arial" w:eastAsia="Arial" w:hAnsi="Arial"/>
          <w:sz w:val="24"/>
          <w:szCs w:val="24"/>
          <w:rtl w:val="0"/>
        </w:rPr>
        <w:t xml:space="preserve">Humberto Valdez Sánchez.</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120" w:before="28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Lectura del tema:</w:t>
      </w:r>
    </w:p>
    <w:p w:rsidR="00000000" w:rsidDel="00000000" w:rsidP="00000000" w:rsidRDefault="00000000" w:rsidRPr="00000000" w14:paraId="00000007">
      <w:pPr>
        <w:spacing w:after="120" w:before="28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RELATIVIDAD DE LA ENSEÑANZA Y LA RELATIVIDAD DE LA COMPRENSIÓN: UN ENFOQUE PSICOGENÉTICO</w:t>
      </w:r>
    </w:p>
    <w:p w:rsidR="00000000" w:rsidDel="00000000" w:rsidP="00000000" w:rsidRDefault="00000000" w:rsidRPr="00000000" w14:paraId="00000008">
      <w:pPr>
        <w:spacing w:after="12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La comprensión de la lectura</w:t>
      </w:r>
      <w:r w:rsidDel="00000000" w:rsidR="00000000" w:rsidRPr="00000000">
        <w:rPr>
          <w:rtl w:val="0"/>
        </w:rPr>
      </w:r>
    </w:p>
    <w:p w:rsidR="00000000" w:rsidDel="00000000" w:rsidP="00000000" w:rsidRDefault="00000000" w:rsidRPr="00000000" w14:paraId="00000009">
      <w:pPr>
        <w:spacing w:after="12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La enseñanza</w:t>
      </w:r>
      <w:r w:rsidDel="00000000" w:rsidR="00000000" w:rsidRPr="00000000">
        <w:rPr>
          <w:rtl w:val="0"/>
        </w:rPr>
      </w:r>
    </w:p>
    <w:p w:rsidR="00000000" w:rsidDel="00000000" w:rsidP="00000000" w:rsidRDefault="00000000" w:rsidRPr="00000000" w14:paraId="0000000A">
      <w:pPr>
        <w:spacing w:after="120" w:before="240" w:lin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Comprensión de la lectura e intervención pedagógica</w:t>
      </w:r>
      <w:r w:rsidDel="00000000" w:rsidR="00000000" w:rsidRPr="00000000">
        <w:rPr>
          <w:rtl w:val="0"/>
        </w:rPr>
      </w:r>
    </w:p>
    <w:p w:rsidR="00000000" w:rsidDel="00000000" w:rsidP="00000000" w:rsidRDefault="00000000" w:rsidRPr="00000000" w14:paraId="0000000B">
      <w:pP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C">
      <w:pPr>
        <w:spacing w:after="12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Responde o complementa las siguientes cuestiones: </w:t>
      </w:r>
    </w:p>
    <w:p w:rsidR="00000000" w:rsidDel="00000000" w:rsidP="00000000" w:rsidRDefault="00000000" w:rsidRPr="00000000" w14:paraId="0000000D">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000000" w:rsidDel="00000000" w:rsidP="00000000" w:rsidRDefault="00000000" w:rsidRPr="00000000" w14:paraId="0000000E">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el significado no está en el texto, es construido por el sujeto a través de su interacción con el material escrito.</w:t>
      </w:r>
    </w:p>
    <w:p w:rsidR="00000000" w:rsidDel="00000000" w:rsidP="00000000" w:rsidRDefault="00000000" w:rsidRPr="00000000" w14:paraId="0000000F">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Los resultados de las investigaciones psicolingüísticas realizadas en los últimos años muestran que el conocimiento previo del lector es un factor determinante en el proceso de construcción del significado. Ese “conocimiento previo” está constituido por: </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Estructura cognoscitiva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Competencia lingüística en general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 de la lengua escrita en particular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grado de familiaridad con el género literario</w:t>
      </w:r>
    </w:p>
    <w:p w:rsidR="00000000" w:rsidDel="00000000" w:rsidP="00000000" w:rsidRDefault="00000000" w:rsidRPr="00000000" w14:paraId="00000017">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Adams y Bruce señalan que, además de los conocimientos previos, hay otro factor que desempeñan un papel importante en la interpretación que los sujetos hacen de los textos leídos: </w:t>
      </w:r>
    </w:p>
    <w:p w:rsidR="00000000" w:rsidDel="00000000" w:rsidP="00000000" w:rsidRDefault="00000000" w:rsidRPr="00000000" w14:paraId="00000018">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forma de pensar desempeña un papel importante en la interpretación porque incide en las expectativas y anticipaciones del lector y en la comprensión.</w:t>
      </w:r>
    </w:p>
    <w:p w:rsidR="00000000" w:rsidDel="00000000" w:rsidP="00000000" w:rsidRDefault="00000000" w:rsidRPr="00000000" w14:paraId="00000019">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El sujeto puede construir un significado distinto al nuestro. Esto no implica que no ha comprendido el texto, sino que… </w:t>
      </w:r>
    </w:p>
    <w:p w:rsidR="00000000" w:rsidDel="00000000" w:rsidP="00000000" w:rsidRDefault="00000000" w:rsidRPr="00000000" w14:paraId="0000001A">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 interpretado a su manera a través de sus instrumentos de asimilación, su conocimiento del mundo, los propósitos que orientan su lectura, las razones que lo llevan a identificarse con él y los conflictos afectivos que está viviendo.</w:t>
      </w:r>
    </w:p>
    <w:p w:rsidR="00000000" w:rsidDel="00000000" w:rsidP="00000000" w:rsidRDefault="00000000" w:rsidRPr="00000000" w14:paraId="0000001B">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No obstante, esto no significa que las interpretaciones del lector sean arbitrarias, es… </w:t>
      </w:r>
    </w:p>
    <w:p w:rsidR="00000000" w:rsidDel="00000000" w:rsidP="00000000" w:rsidRDefault="00000000" w:rsidRPr="00000000" w14:paraId="0000001C">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 proceso donde el lector intenta construir uno o más significados dentro del texto, que guarden relación con sus propiedades objetivas.</w:t>
      </w:r>
    </w:p>
    <w:p w:rsidR="00000000" w:rsidDel="00000000" w:rsidP="00000000" w:rsidRDefault="00000000" w:rsidRPr="00000000" w14:paraId="0000001D">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El progreso del conocimiento se hace posible gracias a la capacidad de los esquemas cognoscitivos de acomodarse a lo nuevo, en la medida en que… </w:t>
      </w:r>
    </w:p>
    <w:p w:rsidR="00000000" w:rsidDel="00000000" w:rsidP="00000000" w:rsidRDefault="00000000" w:rsidRPr="00000000" w14:paraId="0000001E">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Cuando más compleja sea la estructura cognoscitiva del sujeto, cuanto más avanzado esté en su proceso constructivo, cuanto más ricos sean sus conocimientos previos.</w:t>
      </w:r>
    </w:p>
    <w:p w:rsidR="00000000" w:rsidDel="00000000" w:rsidP="00000000" w:rsidRDefault="00000000" w:rsidRPr="00000000" w14:paraId="0000001F">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tomar en cuenta…</w:t>
      </w:r>
    </w:p>
    <w:p w:rsidR="00000000" w:rsidDel="00000000" w:rsidP="00000000" w:rsidRDefault="00000000" w:rsidRPr="00000000" w14:paraId="00000020">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son modificados por el sujeto, reinterpreta en función de sus propios esquemas de asimilación, son rechazados por resultar inasimilables, permanecen rígidamente ligados a la situación que fueron adquiridos, sin integrarse las posibilidades de actuación del individuo, no puede utilizarlos en contextos diferentes al original.</w:t>
      </w:r>
    </w:p>
    <w:p w:rsidR="00000000" w:rsidDel="00000000" w:rsidP="00000000" w:rsidRDefault="00000000" w:rsidRPr="00000000" w14:paraId="00000021">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Enseñanza y aprendizaje, con demasiada frecuencia, son dos conceptos que se confunden, que se los utiliza como si aludieran a una misma realidad, pero presentan dos grandes diferencias: </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aprendizaje es una actividad interna del individuo, como también es un proceso continuo.</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enseñanza es una intervención exterior, como también es transitoria.</w:t>
      </w:r>
      <w:r w:rsidDel="00000000" w:rsidR="00000000" w:rsidRPr="00000000">
        <w:rPr>
          <w:rtl w:val="0"/>
        </w:rPr>
      </w:r>
    </w:p>
    <w:p w:rsidR="00000000" w:rsidDel="00000000" w:rsidP="00000000" w:rsidRDefault="00000000" w:rsidRPr="00000000" w14:paraId="00000024">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9.- ¿Desde cuándo se plantea el niño el problema de comprender la lectura, desde cuándo interviene el adulto en este proceso? </w:t>
      </w:r>
    </w:p>
    <w:p w:rsidR="00000000" w:rsidDel="00000000" w:rsidP="00000000" w:rsidRDefault="00000000" w:rsidRPr="00000000" w14:paraId="00000025">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Comienza cuando alguien le lee un cuento y le responde a sus preguntas de “¿qué dice ahí?”.</w:t>
      </w:r>
    </w:p>
    <w:p w:rsidR="00000000" w:rsidDel="00000000" w:rsidP="00000000" w:rsidRDefault="00000000" w:rsidRPr="00000000" w14:paraId="00000026">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Medio de comunicación</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Instrumento de recreación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Fuente de información útil para resolver problemas reales</w:t>
      </w:r>
      <w:r w:rsidDel="00000000" w:rsidR="00000000" w:rsidRPr="00000000">
        <w:rPr>
          <w:rtl w:val="0"/>
        </w:rPr>
      </w:r>
    </w:p>
    <w:p w:rsidR="00000000" w:rsidDel="00000000" w:rsidP="00000000" w:rsidRDefault="00000000" w:rsidRPr="00000000" w14:paraId="0000002A">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Porque representan el significado construido por el niño a través de su interacción espontánea con el texto, son el producto de su esfuerzo y de sus conocimientos previos.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Porque el niño no se arriesgará a equivocarse, no formulará hipótesis, renunciará a la anticipación y a la comprensión.</w:t>
      </w:r>
    </w:p>
    <w:p w:rsidR="00000000" w:rsidDel="00000000" w:rsidP="00000000" w:rsidRDefault="00000000" w:rsidRPr="00000000" w14:paraId="0000002E">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12.- Para ayudar al niño a comprender mejor lo que ha comprendido originalmente se usa la discusión y se recurre al texto para aclarar las dudas y superar los conflictos. La discusión entre los niños es fundamental… </w:t>
      </w:r>
    </w:p>
    <w:p w:rsidR="00000000" w:rsidDel="00000000" w:rsidP="00000000" w:rsidRDefault="00000000" w:rsidRPr="00000000" w14:paraId="0000002F">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Porque obliga a cada uno a justificar su interpretación frente a los demás y en la búsqueda de justificación se hace posible tomar conciencia de aspectos contradictorios o incoherentes que coexisten en la propia interpretación, por eso a través de la discusión cada niño conoce la interpretaciones que sus compañeros han hecho del mismo texto y se hace posible confrontarlas, coordinar los puntos de vista y acudir al texto con nuevas preguntas, lo que lleva a construir nuevas respuestas. </w:t>
      </w:r>
    </w:p>
    <w:p w:rsidR="00000000" w:rsidDel="00000000" w:rsidP="00000000" w:rsidRDefault="00000000" w:rsidRPr="00000000" w14:paraId="00000030">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13.- El docente puede facilitar y ampliar la construcción de las interpretaciones de un texto estimulando: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estrategias o procesos que el sujeto usa para comprender el texto.</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conocimiento previo o la experiencia de quien aprende.</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características y la organización del texto.</w:t>
      </w:r>
      <w:r w:rsidDel="00000000" w:rsidR="00000000" w:rsidRPr="00000000">
        <w:rPr>
          <w:rtl w:val="0"/>
        </w:rPr>
      </w:r>
    </w:p>
    <w:p w:rsidR="00000000" w:rsidDel="00000000" w:rsidP="00000000" w:rsidRDefault="00000000" w:rsidRPr="00000000" w14:paraId="00000034">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rsidR="00000000" w:rsidDel="00000000" w:rsidP="00000000" w:rsidRDefault="00000000" w:rsidRPr="00000000" w14:paraId="00000035">
      <w:pPr>
        <w:spacing w:after="120" w:before="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conversaciones, experimentos que permitan a los niños realizar acciones concretas, así como reflexionar  acerca de las acciones realizadas y los resultados obtenidos, otras lecturas, etc.</w:t>
      </w:r>
    </w:p>
    <w:p w:rsidR="00000000" w:rsidDel="00000000" w:rsidP="00000000" w:rsidRDefault="00000000" w:rsidRPr="00000000" w14:paraId="00000036">
      <w:pPr>
        <w:spacing w:after="120" w:before="28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15.- ¿Qué debemos hacer cuando el texto plantea problemas cuya solución está fuera del alcance de la estructura intelectual de los niños, o les plantea conflictos afectivos o cognoscitivos que no logran superar?  </w:t>
      </w:r>
    </w:p>
    <w:p w:rsidR="00000000" w:rsidDel="00000000" w:rsidP="00000000" w:rsidRDefault="00000000" w:rsidRPr="00000000" w14:paraId="00000037">
      <w:pPr>
        <w:spacing w:after="120" w:before="280" w:line="240" w:lineRule="auto"/>
        <w:jc w:val="both"/>
        <w:rPr>
          <w:rFonts w:ascii="Arial" w:cs="Arial" w:eastAsia="Arial" w:hAnsi="Arial"/>
          <w:b w:val="1"/>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8">
      <w:pPr>
        <w:tabs>
          <w:tab w:val="left" w:pos="5205"/>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ab/>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