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62" w:rsidRPr="00B0222C" w:rsidRDefault="00F54862" w:rsidP="00F54862">
      <w:pPr>
        <w:spacing w:after="0" w:line="240" w:lineRule="auto"/>
        <w:jc w:val="both"/>
        <w:rPr>
          <w:rFonts w:ascii="Agency FB" w:eastAsia="Times New Roman" w:hAnsi="Agency FB" w:cs="Times New Roman"/>
          <w:color w:val="000000"/>
          <w:sz w:val="24"/>
          <w:szCs w:val="24"/>
          <w:lang w:eastAsia="es-MX"/>
        </w:rPr>
      </w:pPr>
      <w:r>
        <w:rPr>
          <w:rFonts w:ascii="Verdana" w:eastAsia="Times New Roman" w:hAnsi="Verdana" w:cs="Times New Roman"/>
          <w:noProof/>
          <w:color w:val="000000"/>
          <w:sz w:val="24"/>
          <w:szCs w:val="24"/>
          <w:lang w:eastAsia="es-MX"/>
        </w:rPr>
        <w:drawing>
          <wp:anchor distT="0" distB="0" distL="114300" distR="114300" simplePos="0" relativeHeight="251659264" behindDoc="1" locked="0" layoutInCell="1" allowOverlap="1" wp14:anchorId="4A0F7707" wp14:editId="4E5614F1">
            <wp:simplePos x="0" y="0"/>
            <wp:positionH relativeFrom="margin">
              <wp:posOffset>-695325</wp:posOffset>
            </wp:positionH>
            <wp:positionV relativeFrom="paragraph">
              <wp:posOffset>-423545</wp:posOffset>
            </wp:positionV>
            <wp:extent cx="1410159" cy="1219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410159" cy="1219200"/>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000000"/>
          <w:sz w:val="24"/>
          <w:szCs w:val="24"/>
          <w:lang w:eastAsia="es-MX"/>
        </w:rPr>
        <w:t xml:space="preserve">           </w:t>
      </w:r>
      <w:r w:rsidRPr="00B0222C">
        <w:rPr>
          <w:rFonts w:ascii="Agency FB" w:eastAsia="Times New Roman" w:hAnsi="Agency FB" w:cs="Times New Roman"/>
          <w:color w:val="000000"/>
          <w:sz w:val="40"/>
          <w:szCs w:val="24"/>
          <w:lang w:eastAsia="es-MX"/>
        </w:rPr>
        <w:t>Escuela Normal de Educación Preescolar del Estado de Coahuila</w:t>
      </w:r>
    </w:p>
    <w:p w:rsidR="00F54862" w:rsidRDefault="00F54862" w:rsidP="00F54862">
      <w:pPr>
        <w:spacing w:after="0" w:line="240" w:lineRule="auto"/>
        <w:jc w:val="both"/>
        <w:rPr>
          <w:rFonts w:ascii="Verdana" w:eastAsia="Times New Roman" w:hAnsi="Verdana" w:cs="Times New Roman"/>
          <w:color w:val="000000"/>
          <w:sz w:val="24"/>
          <w:szCs w:val="24"/>
          <w:lang w:eastAsia="es-MX"/>
        </w:rPr>
      </w:pPr>
    </w:p>
    <w:p w:rsidR="00F54862" w:rsidRDefault="00F54862" w:rsidP="00F54862">
      <w:pPr>
        <w:spacing w:after="0" w:line="240" w:lineRule="auto"/>
        <w:jc w:val="both"/>
        <w:rPr>
          <w:rFonts w:ascii="Verdana" w:eastAsia="Times New Roman" w:hAnsi="Verdana" w:cs="Times New Roman"/>
          <w:color w:val="000000"/>
          <w:sz w:val="24"/>
          <w:szCs w:val="24"/>
          <w:lang w:eastAsia="es-MX"/>
        </w:rPr>
      </w:pPr>
    </w:p>
    <w:p w:rsidR="00F54862" w:rsidRDefault="00F54862" w:rsidP="00F54862">
      <w:pPr>
        <w:spacing w:after="0" w:line="240" w:lineRule="auto"/>
        <w:jc w:val="both"/>
        <w:rPr>
          <w:rFonts w:ascii="Verdana" w:eastAsia="Times New Roman" w:hAnsi="Verdana" w:cs="Times New Roman"/>
          <w:color w:val="000000"/>
          <w:sz w:val="24"/>
          <w:szCs w:val="24"/>
          <w:lang w:eastAsia="es-MX"/>
        </w:rPr>
      </w:pPr>
    </w:p>
    <w:p w:rsidR="00F54862" w:rsidRDefault="00F54862" w:rsidP="00F54862">
      <w:pPr>
        <w:spacing w:after="0" w:line="240" w:lineRule="auto"/>
        <w:jc w:val="both"/>
        <w:rPr>
          <w:rFonts w:ascii="Verdana" w:eastAsia="Times New Roman" w:hAnsi="Verdana" w:cs="Times New Roman"/>
          <w:color w:val="000000"/>
          <w:sz w:val="24"/>
          <w:szCs w:val="24"/>
          <w:lang w:eastAsia="es-MX"/>
        </w:rPr>
      </w:pPr>
    </w:p>
    <w:p w:rsidR="00F54862" w:rsidRDefault="00F54862" w:rsidP="00F54862">
      <w:pPr>
        <w:spacing w:after="0" w:line="240" w:lineRule="auto"/>
        <w:jc w:val="both"/>
        <w:rPr>
          <w:rFonts w:ascii="Verdana" w:eastAsia="Times New Roman" w:hAnsi="Verdana" w:cs="Times New Roman"/>
          <w:color w:val="000000"/>
          <w:sz w:val="24"/>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Licenciatura en educación preescolar</w:t>
      </w: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Ciclo escolar 2020-2021</w:t>
      </w: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Prácticas Sociales del Lenguaje</w:t>
      </w: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w:t>
      </w:r>
      <w:r w:rsidR="008D0C8A">
        <w:rPr>
          <w:rFonts w:ascii="Arial" w:eastAsia="Times New Roman" w:hAnsi="Arial" w:cs="Arial"/>
          <w:color w:val="000000"/>
          <w:sz w:val="32"/>
          <w:szCs w:val="24"/>
          <w:lang w:eastAsia="es-MX"/>
        </w:rPr>
        <w:t>COMPARACION DE TRES AUTORES</w:t>
      </w:r>
      <w:r w:rsidRPr="00B0222C">
        <w:rPr>
          <w:rFonts w:ascii="Arial" w:eastAsia="Times New Roman" w:hAnsi="Arial" w:cs="Arial"/>
          <w:color w:val="000000"/>
          <w:sz w:val="32"/>
          <w:szCs w:val="24"/>
          <w:lang w:eastAsia="es-MX"/>
        </w:rPr>
        <w:t>-</w:t>
      </w: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Alumna</w:t>
      </w:r>
      <w:r w:rsidRPr="00B0222C">
        <w:rPr>
          <w:rFonts w:ascii="Arial" w:eastAsia="Times New Roman" w:hAnsi="Arial" w:cs="Arial"/>
          <w:color w:val="000000"/>
          <w:sz w:val="32"/>
          <w:szCs w:val="24"/>
          <w:lang w:eastAsia="es-MX"/>
        </w:rPr>
        <w:t>.</w:t>
      </w:r>
      <w:r>
        <w:rPr>
          <w:rFonts w:ascii="Arial" w:eastAsia="Times New Roman" w:hAnsi="Arial" w:cs="Arial"/>
          <w:color w:val="000000"/>
          <w:sz w:val="32"/>
          <w:szCs w:val="24"/>
          <w:lang w:eastAsia="es-MX"/>
        </w:rPr>
        <w:t xml:space="preserve"> 2</w:t>
      </w:r>
      <w:r w:rsidRPr="00B0222C">
        <w:rPr>
          <w:rFonts w:ascii="Arial" w:eastAsia="Times New Roman" w:hAnsi="Arial" w:cs="Arial"/>
          <w:color w:val="000000"/>
          <w:sz w:val="32"/>
          <w:szCs w:val="24"/>
          <w:lang w:eastAsia="es-MX"/>
        </w:rPr>
        <w:t>” A”</w:t>
      </w: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Paulina García Sánchez #8</w:t>
      </w: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Docente. Yara Alejandra Hernández</w:t>
      </w: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Pr="00592A4B" w:rsidRDefault="00F54862" w:rsidP="00592A4B">
      <w:pPr>
        <w:autoSpaceDE w:val="0"/>
        <w:autoSpaceDN w:val="0"/>
        <w:adjustRightInd w:val="0"/>
        <w:spacing w:after="0" w:line="240" w:lineRule="auto"/>
        <w:jc w:val="center"/>
        <w:rPr>
          <w:rFonts w:ascii="Arial" w:hAnsi="Arial" w:cs="Arial"/>
          <w:bCs/>
          <w:color w:val="000000" w:themeColor="text1"/>
          <w:kern w:val="24"/>
          <w:sz w:val="32"/>
          <w:szCs w:val="24"/>
        </w:rPr>
      </w:pPr>
      <w:r w:rsidRPr="00592A4B">
        <w:rPr>
          <w:rFonts w:ascii="Arial" w:hAnsi="Arial" w:cs="Arial"/>
          <w:bCs/>
          <w:color w:val="000000" w:themeColor="text1"/>
          <w:kern w:val="24"/>
          <w:sz w:val="32"/>
          <w:szCs w:val="24"/>
        </w:rPr>
        <w:t>I UNIDAD</w:t>
      </w:r>
    </w:p>
    <w:p w:rsidR="00592A4B" w:rsidRPr="00592A4B" w:rsidRDefault="00592A4B" w:rsidP="00592A4B">
      <w:pPr>
        <w:spacing w:after="0" w:line="240" w:lineRule="auto"/>
        <w:jc w:val="center"/>
        <w:rPr>
          <w:rFonts w:ascii="Arial" w:hAnsi="Arial" w:cs="Arial"/>
          <w:bCs/>
          <w:color w:val="000000" w:themeColor="text1"/>
          <w:kern w:val="24"/>
          <w:sz w:val="28"/>
          <w:szCs w:val="24"/>
        </w:rPr>
      </w:pPr>
      <w:r w:rsidRPr="00592A4B">
        <w:rPr>
          <w:rFonts w:ascii="Arial" w:hAnsi="Arial" w:cs="Arial"/>
          <w:bCs/>
          <w:color w:val="000000" w:themeColor="text1"/>
          <w:kern w:val="24"/>
          <w:sz w:val="28"/>
          <w:szCs w:val="24"/>
        </w:rPr>
        <w:t>LAS PRÁCTICAS SOCIALES DEL LENGUAJE COMO ENFOQUE PARA LA DEFINICIÓN DE LOS CONTENIDOS EN LOS PLANES Y PROGRAMAS DE EDUCACIÓN BÁSICA</w:t>
      </w:r>
    </w:p>
    <w:p w:rsidR="00F54862" w:rsidRPr="00592A4B" w:rsidRDefault="00F54862" w:rsidP="00592A4B">
      <w:pPr>
        <w:spacing w:after="0" w:line="240" w:lineRule="auto"/>
        <w:jc w:val="center"/>
        <w:rPr>
          <w:rFonts w:ascii="Arial" w:eastAsia="Times New Roman" w:hAnsi="Arial" w:cs="Arial"/>
          <w:color w:val="000000"/>
          <w:sz w:val="28"/>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Default="00F54862" w:rsidP="00F54862">
      <w:pPr>
        <w:spacing w:after="0" w:line="240" w:lineRule="auto"/>
        <w:jc w:val="center"/>
        <w:rPr>
          <w:rFonts w:ascii="Arial" w:eastAsia="Times New Roman" w:hAnsi="Arial" w:cs="Arial"/>
          <w:color w:val="000000"/>
          <w:sz w:val="32"/>
          <w:szCs w:val="24"/>
          <w:lang w:eastAsia="es-MX"/>
        </w:rPr>
      </w:pPr>
    </w:p>
    <w:p w:rsidR="00F54862" w:rsidRPr="00B0222C" w:rsidRDefault="00F54862" w:rsidP="00F54862">
      <w:pPr>
        <w:spacing w:after="0" w:line="240" w:lineRule="auto"/>
        <w:jc w:val="center"/>
        <w:rPr>
          <w:rFonts w:ascii="Arial" w:eastAsia="Times New Roman" w:hAnsi="Arial" w:cs="Arial"/>
          <w:color w:val="000000"/>
          <w:sz w:val="32"/>
          <w:szCs w:val="24"/>
          <w:lang w:eastAsia="es-MX"/>
        </w:rPr>
      </w:pPr>
    </w:p>
    <w:p w:rsidR="00F54862" w:rsidRPr="00B0222C" w:rsidRDefault="00F54862" w:rsidP="00F54862">
      <w:pPr>
        <w:spacing w:after="0" w:line="240" w:lineRule="auto"/>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 xml:space="preserve">Saltillo, Coahuila                                                 marzo 2021 </w:t>
      </w:r>
    </w:p>
    <w:p w:rsidR="00416CFF" w:rsidRDefault="00416CFF"/>
    <w:p w:rsidR="00416CFF" w:rsidRDefault="00416CFF"/>
    <w:tbl>
      <w:tblPr>
        <w:tblStyle w:val="Tablaconcuadrcula"/>
        <w:tblW w:w="10632" w:type="dxa"/>
        <w:tblInd w:w="-856" w:type="dxa"/>
        <w:tblLook w:val="04A0" w:firstRow="1" w:lastRow="0" w:firstColumn="1" w:lastColumn="0" w:noHBand="0" w:noVBand="1"/>
      </w:tblPr>
      <w:tblGrid>
        <w:gridCol w:w="1323"/>
        <w:gridCol w:w="4510"/>
        <w:gridCol w:w="4799"/>
      </w:tblGrid>
      <w:tr w:rsidR="00416CFF" w:rsidTr="006001B8">
        <w:tc>
          <w:tcPr>
            <w:tcW w:w="1277" w:type="dxa"/>
            <w:shd w:val="clear" w:color="auto" w:fill="FFFFCC"/>
          </w:tcPr>
          <w:p w:rsidR="00416CFF" w:rsidRPr="006001B8" w:rsidRDefault="00416CFF" w:rsidP="006001B8">
            <w:pPr>
              <w:spacing w:line="360" w:lineRule="auto"/>
              <w:jc w:val="center"/>
              <w:rPr>
                <w:rFonts w:ascii="Arial" w:hAnsi="Arial" w:cs="Arial"/>
                <w:sz w:val="28"/>
                <w:szCs w:val="24"/>
              </w:rPr>
            </w:pPr>
            <w:r w:rsidRPr="006001B8">
              <w:rPr>
                <w:rFonts w:ascii="Arial" w:hAnsi="Arial" w:cs="Arial"/>
                <w:sz w:val="28"/>
                <w:szCs w:val="24"/>
              </w:rPr>
              <w:t>AUTOR</w:t>
            </w:r>
          </w:p>
        </w:tc>
        <w:tc>
          <w:tcPr>
            <w:tcW w:w="4536" w:type="dxa"/>
            <w:shd w:val="clear" w:color="auto" w:fill="FFFFCC"/>
          </w:tcPr>
          <w:p w:rsidR="00416CFF" w:rsidRPr="006001B8" w:rsidRDefault="00416CFF" w:rsidP="006001B8">
            <w:pPr>
              <w:spacing w:line="360" w:lineRule="auto"/>
              <w:jc w:val="center"/>
              <w:rPr>
                <w:rFonts w:ascii="Arial" w:hAnsi="Arial" w:cs="Arial"/>
                <w:sz w:val="28"/>
                <w:szCs w:val="24"/>
              </w:rPr>
            </w:pPr>
            <w:r w:rsidRPr="006001B8">
              <w:rPr>
                <w:rFonts w:ascii="Arial" w:hAnsi="Arial" w:cs="Arial"/>
                <w:sz w:val="28"/>
                <w:szCs w:val="24"/>
              </w:rPr>
              <w:t>CONCEPTO</w:t>
            </w:r>
          </w:p>
        </w:tc>
        <w:tc>
          <w:tcPr>
            <w:tcW w:w="4819" w:type="dxa"/>
            <w:shd w:val="clear" w:color="auto" w:fill="FFFFCC"/>
          </w:tcPr>
          <w:p w:rsidR="00416CFF" w:rsidRPr="006001B8" w:rsidRDefault="00416CFF" w:rsidP="006001B8">
            <w:pPr>
              <w:spacing w:line="360" w:lineRule="auto"/>
              <w:jc w:val="center"/>
              <w:rPr>
                <w:rFonts w:ascii="Arial" w:hAnsi="Arial" w:cs="Arial"/>
                <w:sz w:val="28"/>
                <w:szCs w:val="24"/>
              </w:rPr>
            </w:pPr>
            <w:r w:rsidRPr="006001B8">
              <w:rPr>
                <w:rFonts w:ascii="Arial" w:hAnsi="Arial" w:cs="Arial"/>
                <w:sz w:val="28"/>
                <w:szCs w:val="24"/>
              </w:rPr>
              <w:t>CARCATERISTICAS</w:t>
            </w:r>
          </w:p>
        </w:tc>
      </w:tr>
      <w:tr w:rsidR="00416CFF" w:rsidTr="00003AEC">
        <w:tc>
          <w:tcPr>
            <w:tcW w:w="1277" w:type="dxa"/>
            <w:shd w:val="clear" w:color="auto" w:fill="FFCCCC"/>
          </w:tcPr>
          <w:p w:rsidR="00416CFF" w:rsidRPr="008D0C8A" w:rsidRDefault="00E015DC" w:rsidP="00F54862">
            <w:pPr>
              <w:spacing w:line="360" w:lineRule="auto"/>
              <w:rPr>
                <w:rFonts w:ascii="Arial" w:hAnsi="Arial" w:cs="Arial"/>
                <w:b/>
                <w:sz w:val="24"/>
                <w:szCs w:val="24"/>
              </w:rPr>
            </w:pPr>
            <w:r w:rsidRPr="008D0C8A">
              <w:rPr>
                <w:rFonts w:ascii="Arial" w:hAnsi="Arial" w:cs="Arial"/>
                <w:b/>
                <w:sz w:val="24"/>
                <w:szCs w:val="24"/>
              </w:rPr>
              <w:t>Bautier &amp; B</w:t>
            </w:r>
            <w:r w:rsidR="00F82B0C" w:rsidRPr="008D0C8A">
              <w:rPr>
                <w:rFonts w:ascii="Arial" w:hAnsi="Arial" w:cs="Arial"/>
                <w:b/>
                <w:sz w:val="24"/>
                <w:szCs w:val="24"/>
              </w:rPr>
              <w:t xml:space="preserve">ucheton </w:t>
            </w:r>
          </w:p>
        </w:tc>
        <w:tc>
          <w:tcPr>
            <w:tcW w:w="4536" w:type="dxa"/>
            <w:shd w:val="clear" w:color="auto" w:fill="FFCCCC"/>
          </w:tcPr>
          <w:p w:rsidR="00416CFF" w:rsidRPr="00F54862" w:rsidRDefault="0076379A" w:rsidP="00F54862">
            <w:pPr>
              <w:spacing w:line="360" w:lineRule="auto"/>
              <w:jc w:val="both"/>
              <w:rPr>
                <w:rFonts w:ascii="Arial" w:hAnsi="Arial" w:cs="Arial"/>
                <w:sz w:val="24"/>
                <w:szCs w:val="24"/>
              </w:rPr>
            </w:pPr>
            <w:r w:rsidRPr="00F54862">
              <w:rPr>
                <w:rFonts w:ascii="Arial" w:hAnsi="Arial" w:cs="Arial"/>
                <w:sz w:val="24"/>
                <w:szCs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r w:rsidR="009E4231" w:rsidRPr="00F54862">
              <w:rPr>
                <w:rFonts w:ascii="Arial" w:hAnsi="Arial" w:cs="Arial"/>
                <w:sz w:val="24"/>
                <w:szCs w:val="24"/>
              </w:rPr>
              <w:t xml:space="preserve"> </w:t>
            </w:r>
          </w:p>
          <w:p w:rsidR="009E4231" w:rsidRPr="00F54862" w:rsidRDefault="009E4231" w:rsidP="00F54862">
            <w:pPr>
              <w:spacing w:line="360" w:lineRule="auto"/>
              <w:jc w:val="both"/>
              <w:rPr>
                <w:rFonts w:ascii="Arial" w:hAnsi="Arial" w:cs="Arial"/>
                <w:sz w:val="24"/>
                <w:szCs w:val="24"/>
              </w:rPr>
            </w:pPr>
          </w:p>
        </w:tc>
        <w:tc>
          <w:tcPr>
            <w:tcW w:w="4819" w:type="dxa"/>
            <w:shd w:val="clear" w:color="auto" w:fill="FFCCCC"/>
          </w:tcPr>
          <w:p w:rsidR="00416CFF" w:rsidRPr="00F54862" w:rsidRDefault="009E4231" w:rsidP="00F54862">
            <w:pPr>
              <w:spacing w:line="360" w:lineRule="auto"/>
              <w:jc w:val="both"/>
              <w:rPr>
                <w:rFonts w:ascii="Arial" w:hAnsi="Arial" w:cs="Arial"/>
                <w:sz w:val="24"/>
                <w:szCs w:val="24"/>
              </w:rPr>
            </w:pPr>
            <w:r w:rsidRPr="00F54862">
              <w:rPr>
                <w:rFonts w:ascii="Arial" w:hAnsi="Arial" w:cs="Arial"/>
                <w:sz w:val="24"/>
                <w:szCs w:val="24"/>
              </w:rPr>
              <w:t>comprenden los diferentes modos de leer, interpretar, estudiar y compartir los textos, de aproximarse a su escritura y de participar en los intercambios orales y analizarlos. Es dentro 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p>
        </w:tc>
      </w:tr>
      <w:tr w:rsidR="00416CFF" w:rsidTr="00003AEC">
        <w:tc>
          <w:tcPr>
            <w:tcW w:w="1277" w:type="dxa"/>
            <w:shd w:val="clear" w:color="auto" w:fill="FFFFCC"/>
          </w:tcPr>
          <w:p w:rsidR="00416CFF" w:rsidRPr="008D0C8A" w:rsidRDefault="00E015DC" w:rsidP="00F54862">
            <w:pPr>
              <w:spacing w:line="360" w:lineRule="auto"/>
              <w:rPr>
                <w:rFonts w:ascii="Arial" w:hAnsi="Arial" w:cs="Arial"/>
                <w:b/>
                <w:sz w:val="24"/>
                <w:szCs w:val="24"/>
              </w:rPr>
            </w:pPr>
            <w:r w:rsidRPr="008D0C8A">
              <w:rPr>
                <w:rFonts w:ascii="Arial" w:hAnsi="Arial" w:cs="Arial"/>
                <w:b/>
                <w:sz w:val="24"/>
                <w:szCs w:val="24"/>
              </w:rPr>
              <w:t xml:space="preserve">Zamudio </w:t>
            </w:r>
          </w:p>
        </w:tc>
        <w:tc>
          <w:tcPr>
            <w:tcW w:w="4536" w:type="dxa"/>
            <w:shd w:val="clear" w:color="auto" w:fill="FFFFCC"/>
          </w:tcPr>
          <w:p w:rsidR="00416CFF" w:rsidRPr="00F54862" w:rsidRDefault="0056227D" w:rsidP="00F54862">
            <w:pPr>
              <w:spacing w:line="360" w:lineRule="auto"/>
              <w:jc w:val="both"/>
              <w:rPr>
                <w:rFonts w:ascii="Arial" w:hAnsi="Arial" w:cs="Arial"/>
                <w:sz w:val="24"/>
                <w:szCs w:val="24"/>
              </w:rPr>
            </w:pPr>
            <w:r>
              <w:rPr>
                <w:rFonts w:ascii="Arial" w:hAnsi="Arial" w:cs="Arial"/>
                <w:sz w:val="24"/>
                <w:szCs w:val="24"/>
              </w:rPr>
              <w:t>C</w:t>
            </w:r>
            <w:r w:rsidR="00CA5B6C" w:rsidRPr="00F54862">
              <w:rPr>
                <w:rFonts w:ascii="Arial" w:hAnsi="Arial" w:cs="Arial"/>
                <w:sz w:val="24"/>
                <w:szCs w:val="24"/>
              </w:rPr>
              <w:t>onstituye un modo de concebir al mundo y de interactuar con él y con las personas. Por otro</w:t>
            </w:r>
            <w:r>
              <w:rPr>
                <w:rFonts w:ascii="Arial" w:hAnsi="Arial" w:cs="Arial"/>
                <w:sz w:val="24"/>
                <w:szCs w:val="24"/>
              </w:rPr>
              <w:t xml:space="preserve"> lado</w:t>
            </w:r>
            <w:bookmarkStart w:id="0" w:name="_GoBack"/>
            <w:bookmarkEnd w:id="0"/>
            <w:r w:rsidR="00CA5B6C" w:rsidRPr="00F54862">
              <w:rPr>
                <w:rFonts w:ascii="Arial" w:hAnsi="Arial" w:cs="Arial"/>
                <w:sz w:val="24"/>
                <w:szCs w:val="24"/>
              </w:rPr>
              <w:t>, todas las formas que caracterizan una lengua y sus diferentes usos se adquieren y educan en la interacción social: conversaciones cotidianas, intercambios formales y actos de lectura y escritura, motivados por la necesidad de entender, expresar o compartir aspectos y perspectivas del mundo</w:t>
            </w:r>
            <w:r>
              <w:rPr>
                <w:rFonts w:ascii="Arial" w:hAnsi="Arial" w:cs="Arial"/>
                <w:sz w:val="24"/>
                <w:szCs w:val="24"/>
              </w:rPr>
              <w:t>.</w:t>
            </w:r>
          </w:p>
        </w:tc>
        <w:tc>
          <w:tcPr>
            <w:tcW w:w="4819" w:type="dxa"/>
            <w:shd w:val="clear" w:color="auto" w:fill="FFFFCC"/>
          </w:tcPr>
          <w:p w:rsidR="00416CFF" w:rsidRPr="00F54862" w:rsidRDefault="0056227D" w:rsidP="00F54862">
            <w:pPr>
              <w:spacing w:line="360" w:lineRule="auto"/>
              <w:jc w:val="both"/>
              <w:rPr>
                <w:rFonts w:ascii="Arial" w:hAnsi="Arial" w:cs="Arial"/>
                <w:sz w:val="24"/>
                <w:szCs w:val="24"/>
              </w:rPr>
            </w:pPr>
            <w:r>
              <w:rPr>
                <w:rFonts w:ascii="Arial" w:hAnsi="Arial" w:cs="Arial"/>
                <w:sz w:val="24"/>
                <w:szCs w:val="24"/>
              </w:rPr>
              <w:t>P</w:t>
            </w:r>
            <w:r w:rsidR="00CA5B6C" w:rsidRPr="00F54862">
              <w:rPr>
                <w:rFonts w:ascii="Arial" w:hAnsi="Arial" w:cs="Arial"/>
                <w:sz w:val="24"/>
                <w:szCs w:val="24"/>
              </w:rPr>
              <w:t xml:space="preserve">ermiten </w:t>
            </w:r>
            <w:r w:rsidR="00301A9A" w:rsidRPr="00F54862">
              <w:rPr>
                <w:rFonts w:ascii="Arial" w:hAnsi="Arial" w:cs="Arial"/>
                <w:sz w:val="24"/>
                <w:szCs w:val="24"/>
              </w:rPr>
              <w:t>crear significados, resolver problemas o comprender algún aspecto del mundo por su intermediación. También 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w:t>
            </w:r>
          </w:p>
        </w:tc>
      </w:tr>
      <w:tr w:rsidR="00994BF6" w:rsidTr="00003AEC">
        <w:tc>
          <w:tcPr>
            <w:tcW w:w="1277" w:type="dxa"/>
            <w:shd w:val="clear" w:color="auto" w:fill="FFCCCC"/>
          </w:tcPr>
          <w:p w:rsidR="00994BF6" w:rsidRPr="008D0C8A" w:rsidRDefault="00994BF6" w:rsidP="00F54862">
            <w:pPr>
              <w:spacing w:line="360" w:lineRule="auto"/>
              <w:rPr>
                <w:rFonts w:ascii="Arial" w:hAnsi="Arial" w:cs="Arial"/>
                <w:b/>
                <w:sz w:val="24"/>
                <w:szCs w:val="24"/>
              </w:rPr>
            </w:pPr>
            <w:r w:rsidRPr="008D0C8A">
              <w:rPr>
                <w:rFonts w:ascii="Arial" w:hAnsi="Arial" w:cs="Arial"/>
                <w:b/>
                <w:sz w:val="24"/>
                <w:szCs w:val="24"/>
              </w:rPr>
              <w:t xml:space="preserve">Sep </w:t>
            </w:r>
          </w:p>
        </w:tc>
        <w:tc>
          <w:tcPr>
            <w:tcW w:w="4536" w:type="dxa"/>
            <w:shd w:val="clear" w:color="auto" w:fill="FFCCCC"/>
          </w:tcPr>
          <w:p w:rsidR="00994BF6" w:rsidRPr="00F54862" w:rsidRDefault="00994BF6" w:rsidP="00F54862">
            <w:pPr>
              <w:spacing w:line="360" w:lineRule="auto"/>
              <w:jc w:val="both"/>
              <w:rPr>
                <w:rFonts w:ascii="Arial" w:hAnsi="Arial" w:cs="Arial"/>
                <w:sz w:val="24"/>
                <w:szCs w:val="24"/>
              </w:rPr>
            </w:pPr>
            <w:r w:rsidRPr="00F54862">
              <w:rPr>
                <w:rFonts w:ascii="Arial" w:hAnsi="Arial" w:cs="Arial"/>
                <w:sz w:val="24"/>
                <w:szCs w:val="24"/>
              </w:rPr>
              <w:t xml:space="preserve">Las prácticas sociales del lenguaje tienen como propósito ampliar los </w:t>
            </w:r>
            <w:r w:rsidRPr="00F54862">
              <w:rPr>
                <w:rFonts w:ascii="Arial" w:hAnsi="Arial" w:cs="Arial"/>
                <w:sz w:val="24"/>
                <w:szCs w:val="24"/>
              </w:rPr>
              <w:lastRenderedPageBreak/>
              <w:t>espacios de incidencia de los jóvenes y favorecer el desarrollo de otras formas de comprender el mundo y actuar en él. Por eso se han integrado diversas prácticas  relacionadas con la lectura y el uso de documentos administrativos y legales, así como otras que implican la expresión y defensa de la opinión personal, y la propuesta de soluciones a los problemas que analizan.</w:t>
            </w:r>
          </w:p>
        </w:tc>
        <w:tc>
          <w:tcPr>
            <w:tcW w:w="4819" w:type="dxa"/>
            <w:shd w:val="clear" w:color="auto" w:fill="FFCCCC"/>
          </w:tcPr>
          <w:p w:rsidR="00994BF6" w:rsidRPr="00F54862" w:rsidRDefault="00CE6196" w:rsidP="00F54862">
            <w:pPr>
              <w:spacing w:line="360" w:lineRule="auto"/>
              <w:jc w:val="both"/>
              <w:rPr>
                <w:rFonts w:ascii="Arial" w:hAnsi="Arial" w:cs="Arial"/>
                <w:sz w:val="24"/>
                <w:szCs w:val="24"/>
              </w:rPr>
            </w:pPr>
            <w:r w:rsidRPr="00F54862">
              <w:rPr>
                <w:rFonts w:ascii="Arial" w:hAnsi="Arial" w:cs="Arial"/>
                <w:sz w:val="24"/>
                <w:szCs w:val="24"/>
              </w:rPr>
              <w:lastRenderedPageBreak/>
              <w:t xml:space="preserve">Las prácticas sociales del lenguaje se han agrupado en tres grandes ámbitos: el </w:t>
            </w:r>
            <w:r w:rsidRPr="00F54862">
              <w:rPr>
                <w:rFonts w:ascii="Arial" w:hAnsi="Arial" w:cs="Arial"/>
                <w:sz w:val="24"/>
                <w:szCs w:val="24"/>
              </w:rPr>
              <w:lastRenderedPageBreak/>
              <w:t>estudio, la literatura y la participación ciudadana. Dicha organización surge del análisis de las finalidades que las prácticas del lenguaje tienen en la vida social. En cada uno de los ámbitos la relación entre los individuos y los textos adquiere un matiz diferente</w:t>
            </w:r>
          </w:p>
        </w:tc>
      </w:tr>
    </w:tbl>
    <w:p w:rsidR="00245573" w:rsidRDefault="00245573"/>
    <w:sectPr w:rsidR="002455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34" w:rsidRDefault="00C50134" w:rsidP="00F54862">
      <w:pPr>
        <w:spacing w:after="0" w:line="240" w:lineRule="auto"/>
      </w:pPr>
      <w:r>
        <w:separator/>
      </w:r>
    </w:p>
  </w:endnote>
  <w:endnote w:type="continuationSeparator" w:id="0">
    <w:p w:rsidR="00C50134" w:rsidRDefault="00C50134" w:rsidP="00F5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34" w:rsidRDefault="00C50134" w:rsidP="00F54862">
      <w:pPr>
        <w:spacing w:after="0" w:line="240" w:lineRule="auto"/>
      </w:pPr>
      <w:r>
        <w:separator/>
      </w:r>
    </w:p>
  </w:footnote>
  <w:footnote w:type="continuationSeparator" w:id="0">
    <w:p w:rsidR="00C50134" w:rsidRDefault="00C50134" w:rsidP="00F54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FF"/>
    <w:rsid w:val="00003AEC"/>
    <w:rsid w:val="001852DA"/>
    <w:rsid w:val="00245573"/>
    <w:rsid w:val="00301A9A"/>
    <w:rsid w:val="00416CFF"/>
    <w:rsid w:val="0056227D"/>
    <w:rsid w:val="00592A4B"/>
    <w:rsid w:val="005C46BD"/>
    <w:rsid w:val="006001B8"/>
    <w:rsid w:val="00636859"/>
    <w:rsid w:val="0076379A"/>
    <w:rsid w:val="008D0C8A"/>
    <w:rsid w:val="00994BF6"/>
    <w:rsid w:val="009E4231"/>
    <w:rsid w:val="00B42190"/>
    <w:rsid w:val="00C50134"/>
    <w:rsid w:val="00CA5B6C"/>
    <w:rsid w:val="00CE6196"/>
    <w:rsid w:val="00E015DC"/>
    <w:rsid w:val="00F54862"/>
    <w:rsid w:val="00F82B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689A"/>
  <w15:chartTrackingRefBased/>
  <w15:docId w15:val="{81C813A6-D201-4744-948D-1C2DB0A6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1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4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862"/>
  </w:style>
  <w:style w:type="paragraph" w:styleId="Piedepgina">
    <w:name w:val="footer"/>
    <w:basedOn w:val="Normal"/>
    <w:link w:val="PiedepginaCar"/>
    <w:uiPriority w:val="99"/>
    <w:unhideWhenUsed/>
    <w:rsid w:val="00F54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3</Pages>
  <Words>470</Words>
  <Characters>2589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2021-03-11T01:20:00Z</dcterms:created>
  <dcterms:modified xsi:type="dcterms:W3CDTF">2021-03-11T22:14:00Z</dcterms:modified>
</cp:coreProperties>
</file>