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05641"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5C9D78D"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B5F1131"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9235DE4" w14:textId="77777777" w:rsidR="007F7D76" w:rsidRDefault="007F7D76" w:rsidP="007F7D76">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AAF0834" wp14:editId="77DA5A27">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05EBBA5F" w14:textId="77777777" w:rsidR="007F7D76" w:rsidRDefault="007F7D76" w:rsidP="007F7D7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AF0834"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5EBBA5F" w14:textId="77777777" w:rsidR="007F7D76" w:rsidRDefault="007F7D76" w:rsidP="007F7D7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CD5CC8A" w14:textId="77777777" w:rsidR="007F7D76" w:rsidRDefault="007F7D76" w:rsidP="007F7D76">
      <w:pPr>
        <w:jc w:val="center"/>
        <w:rPr>
          <w:rFonts w:ascii="Times New Roman" w:hAnsi="Times New Roman" w:cs="Times New Roman"/>
          <w:b/>
          <w:sz w:val="28"/>
          <w:szCs w:val="28"/>
        </w:rPr>
      </w:pPr>
    </w:p>
    <w:p w14:paraId="6114CCBB" w14:textId="77777777" w:rsidR="007F7D76" w:rsidRDefault="007F7D76" w:rsidP="007F7D76">
      <w:pPr>
        <w:jc w:val="center"/>
        <w:rPr>
          <w:rFonts w:ascii="Times New Roman" w:hAnsi="Times New Roman" w:cs="Times New Roman"/>
          <w:b/>
          <w:sz w:val="28"/>
          <w:szCs w:val="28"/>
        </w:rPr>
      </w:pPr>
    </w:p>
    <w:p w14:paraId="75FF12D9" w14:textId="77777777" w:rsidR="007F7D76" w:rsidRDefault="007F7D76" w:rsidP="007F7D76">
      <w:pPr>
        <w:rPr>
          <w:rFonts w:ascii="Times New Roman" w:hAnsi="Times New Roman" w:cs="Times New Roman"/>
          <w:b/>
          <w:sz w:val="28"/>
          <w:szCs w:val="28"/>
        </w:rPr>
      </w:pPr>
      <w:r>
        <w:rPr>
          <w:rFonts w:ascii="Times New Roman" w:hAnsi="Times New Roman" w:cs="Times New Roman"/>
          <w:b/>
          <w:sz w:val="28"/>
          <w:szCs w:val="28"/>
        </w:rPr>
        <w:t xml:space="preserve">                  </w:t>
      </w:r>
    </w:p>
    <w:p w14:paraId="558304C5" w14:textId="27AB779F"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7818C6BB" w14:textId="2A2E6D45"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Mariel Reséndiz Villarreal N. Lista 18</w:t>
      </w:r>
    </w:p>
    <w:p w14:paraId="385E4655" w14:textId="6998D836"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Andrea Victoria Sanguino Rocamontes N. Lista 19</w:t>
      </w:r>
    </w:p>
    <w:p w14:paraId="1CE314AA"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Grupo:  A</w:t>
      </w:r>
    </w:p>
    <w:p w14:paraId="4E9C76C7" w14:textId="77777777" w:rsidR="007F7D76" w:rsidRDefault="007F7D76" w:rsidP="007F7D76">
      <w:pPr>
        <w:jc w:val="center"/>
        <w:rPr>
          <w:rFonts w:ascii="Times New Roman" w:hAnsi="Times New Roman" w:cs="Times New Roman"/>
          <w:b/>
          <w:sz w:val="28"/>
          <w:szCs w:val="28"/>
        </w:rPr>
      </w:pPr>
      <w:r>
        <w:rPr>
          <w:rFonts w:ascii="Times New Roman" w:hAnsi="Times New Roman" w:cs="Times New Roman"/>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7F7D76" w:rsidRPr="00890B27" w14:paraId="16615CE5" w14:textId="77777777" w:rsidTr="00D16B9D">
        <w:trPr>
          <w:tblCellSpacing w:w="15" w:type="dxa"/>
        </w:trPr>
        <w:tc>
          <w:tcPr>
            <w:tcW w:w="0" w:type="auto"/>
            <w:hideMark/>
          </w:tcPr>
          <w:p w14:paraId="638592E6" w14:textId="7FF75193" w:rsidR="007F7D76" w:rsidRPr="00890B27" w:rsidRDefault="000D1EB1" w:rsidP="00D16B9D">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CUADRO DOBLE ENTRADA DE 3 AUTORES</w:t>
            </w:r>
          </w:p>
        </w:tc>
      </w:tr>
    </w:tbl>
    <w:p w14:paraId="303580C7" w14:textId="77777777" w:rsidR="007F7D76" w:rsidRPr="00890B27" w:rsidRDefault="007F7D76" w:rsidP="007F7D76">
      <w:pPr>
        <w:spacing w:after="0" w:line="240" w:lineRule="auto"/>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7F7D76" w:rsidRPr="00890B27" w14:paraId="27B030A1" w14:textId="77777777" w:rsidTr="00D16B9D">
        <w:trPr>
          <w:tblCellSpacing w:w="15" w:type="dxa"/>
        </w:trPr>
        <w:tc>
          <w:tcPr>
            <w:tcW w:w="0" w:type="auto"/>
            <w:vAlign w:val="center"/>
            <w:hideMark/>
          </w:tcPr>
          <w:p w14:paraId="0F9A25FE" w14:textId="77777777" w:rsidR="007F7D76" w:rsidRPr="00890B27" w:rsidRDefault="007F7D76" w:rsidP="00D16B9D">
            <w:pPr>
              <w:spacing w:after="0" w:line="240" w:lineRule="auto"/>
              <w:rPr>
                <w:rFonts w:ascii="Times New Roman" w:eastAsia="Times New Roman" w:hAnsi="Times New Roman" w:cs="Times New Roman"/>
                <w:sz w:val="24"/>
                <w:szCs w:val="24"/>
                <w:lang w:eastAsia="es-MX"/>
              </w:rPr>
            </w:pPr>
          </w:p>
        </w:tc>
      </w:tr>
    </w:tbl>
    <w:p w14:paraId="2D466289" w14:textId="77777777" w:rsidR="007F7D76" w:rsidRDefault="007F7D76" w:rsidP="007F7D76">
      <w:pPr>
        <w:jc w:val="center"/>
        <w:rPr>
          <w:rFonts w:ascii="Times New Roman" w:hAnsi="Times New Roman" w:cs="Times New Roman"/>
          <w:sz w:val="24"/>
          <w:szCs w:val="24"/>
        </w:rPr>
      </w:pPr>
      <w:r>
        <w:rPr>
          <w:rFonts w:ascii="Times New Roman" w:hAnsi="Times New Roman" w:cs="Times New Roman"/>
          <w:sz w:val="24"/>
          <w:szCs w:val="24"/>
        </w:rPr>
        <w:t>Nombre del docente: YARA ALEJANDRA HERNÁNDEZ FIGUEROA</w:t>
      </w:r>
    </w:p>
    <w:p w14:paraId="003EF7A4" w14:textId="77777777" w:rsidR="007F7D76" w:rsidRDefault="007F7D76" w:rsidP="007F7D76">
      <w:pPr>
        <w:jc w:val="center"/>
        <w:rPr>
          <w:rFonts w:ascii="Times New Roman" w:hAnsi="Times New Roman" w:cs="Times New Roman"/>
          <w:sz w:val="24"/>
          <w:szCs w:val="24"/>
        </w:rPr>
      </w:pPr>
      <w:r>
        <w:rPr>
          <w:rFonts w:ascii="Times New Roman" w:hAnsi="Times New Roman" w:cs="Times New Roman"/>
          <w:sz w:val="28"/>
          <w:szCs w:val="28"/>
        </w:rPr>
        <w:t>Fecha: marzo 2021</w:t>
      </w:r>
    </w:p>
    <w:p w14:paraId="12D3A2F8" w14:textId="4E017787" w:rsidR="00DA32B7" w:rsidRDefault="00DA32B7"/>
    <w:p w14:paraId="29534B17" w14:textId="7B746B0C" w:rsidR="000D1EB1" w:rsidRDefault="000D1EB1"/>
    <w:p w14:paraId="3C3BA651" w14:textId="57684E1C" w:rsidR="000D1EB1" w:rsidRDefault="000D1EB1"/>
    <w:p w14:paraId="57897C76" w14:textId="5078911C" w:rsidR="000D1EB1" w:rsidRDefault="000D1EB1"/>
    <w:p w14:paraId="3C63BBA2" w14:textId="5922153C" w:rsidR="000D1EB1" w:rsidRDefault="000D1EB1"/>
    <w:p w14:paraId="0B958168" w14:textId="019227C2" w:rsidR="000D1EB1" w:rsidRDefault="000D1EB1"/>
    <w:p w14:paraId="5F0C010F" w14:textId="6A919682" w:rsidR="000D1EB1" w:rsidRDefault="000D1EB1"/>
    <w:p w14:paraId="1B15E8E4" w14:textId="787A1D03" w:rsidR="000D1EB1" w:rsidRDefault="000D1EB1"/>
    <w:p w14:paraId="7FB8037B" w14:textId="69996CE7" w:rsidR="000D1EB1" w:rsidRPr="000D1EB1" w:rsidRDefault="000D1EB1" w:rsidP="000D1EB1">
      <w:pPr>
        <w:jc w:val="center"/>
        <w:rPr>
          <w:rFonts w:ascii="Times New Roman" w:hAnsi="Times New Roman" w:cs="Times New Roman"/>
          <w:b/>
          <w:bCs/>
        </w:rPr>
      </w:pPr>
      <w:r w:rsidRPr="000D1EB1">
        <w:rPr>
          <w:rFonts w:ascii="Times New Roman" w:hAnsi="Times New Roman" w:cs="Times New Roman"/>
          <w:b/>
          <w:bCs/>
        </w:rPr>
        <w:t>CONCEPTOS Y CARACTERÍSTICAS DE LAS PRÁCTICAS SOCIALES DEL LENGUAJE</w:t>
      </w:r>
    </w:p>
    <w:tbl>
      <w:tblPr>
        <w:tblStyle w:val="Tabladecuadrcula4-nfasis6"/>
        <w:tblW w:w="0" w:type="auto"/>
        <w:tblLook w:val="04A0" w:firstRow="1" w:lastRow="0" w:firstColumn="1" w:lastColumn="0" w:noHBand="0" w:noVBand="1"/>
      </w:tblPr>
      <w:tblGrid>
        <w:gridCol w:w="1696"/>
        <w:gridCol w:w="2410"/>
        <w:gridCol w:w="4722"/>
      </w:tblGrid>
      <w:tr w:rsidR="000D1EB1" w:rsidRPr="000D1EB1" w14:paraId="4930F804" w14:textId="77777777" w:rsidTr="000D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1512594" w14:textId="77777777" w:rsidR="000D1EB1" w:rsidRPr="000D1EB1" w:rsidRDefault="000D1EB1" w:rsidP="000D1EB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AUTOR</w:t>
            </w:r>
          </w:p>
        </w:tc>
        <w:tc>
          <w:tcPr>
            <w:tcW w:w="2410" w:type="dxa"/>
            <w:hideMark/>
          </w:tcPr>
          <w:p w14:paraId="611B81E5" w14:textId="77777777" w:rsidR="000D1EB1" w:rsidRPr="000D1EB1" w:rsidRDefault="000D1EB1" w:rsidP="000D1EB1">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CONCEPTO</w:t>
            </w:r>
          </w:p>
        </w:tc>
        <w:tc>
          <w:tcPr>
            <w:tcW w:w="4722" w:type="dxa"/>
            <w:hideMark/>
          </w:tcPr>
          <w:p w14:paraId="775313F1" w14:textId="77777777" w:rsidR="000D1EB1" w:rsidRPr="000D1EB1" w:rsidRDefault="000D1EB1" w:rsidP="000D1EB1">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FFFFFF"/>
                <w:sz w:val="24"/>
                <w:szCs w:val="24"/>
                <w:lang w:eastAsia="es-MX"/>
              </w:rPr>
              <w:t>CARACTERÍSTICAS</w:t>
            </w:r>
          </w:p>
        </w:tc>
      </w:tr>
      <w:tr w:rsidR="000D1EB1" w:rsidRPr="000D1EB1" w14:paraId="476022BD"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6A787D8" w14:textId="0B279D03"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Pr>
                <w:rFonts w:ascii="Times New Roman" w:eastAsia="Times New Roman" w:hAnsi="Times New Roman" w:cs="Times New Roman"/>
                <w:b w:val="0"/>
                <w:bCs w:val="0"/>
                <w:color w:val="000000"/>
                <w:sz w:val="24"/>
                <w:szCs w:val="24"/>
                <w:lang w:eastAsia="es-MX"/>
              </w:rPr>
              <w:t>SEP</w:t>
            </w:r>
          </w:p>
        </w:tc>
        <w:tc>
          <w:tcPr>
            <w:tcW w:w="2410" w:type="dxa"/>
            <w:hideMark/>
          </w:tcPr>
          <w:p w14:paraId="141353DF" w14:textId="5A8122DD"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2817BD">
              <w:rPr>
                <w:rFonts w:ascii="Times New Roman" w:eastAsia="Times New Roman" w:hAnsi="Times New Roman" w:cs="Times New Roman"/>
                <w:b/>
                <w:bCs/>
                <w:color w:val="000000"/>
                <w:sz w:val="24"/>
                <w:szCs w:val="24"/>
                <w:lang w:eastAsia="es-MX"/>
              </w:rPr>
              <w:t>Prácticas sociales del lenguaje</w:t>
            </w:r>
            <w:r w:rsidRPr="000D1EB1">
              <w:rPr>
                <w:rFonts w:ascii="Times New Roman" w:eastAsia="Times New Roman" w:hAnsi="Times New Roman" w:cs="Times New Roman"/>
                <w:b/>
                <w:bCs/>
                <w:color w:val="000000"/>
                <w:sz w:val="24"/>
                <w:szCs w:val="24"/>
                <w:lang w:eastAsia="es-MX"/>
              </w:rPr>
              <w:t> </w:t>
            </w:r>
          </w:p>
        </w:tc>
        <w:tc>
          <w:tcPr>
            <w:tcW w:w="4722" w:type="dxa"/>
            <w:hideMark/>
          </w:tcPr>
          <w:p w14:paraId="53B34D67" w14:textId="77777777" w:rsidR="000D1EB1"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000000"/>
                <w:sz w:val="24"/>
                <w:szCs w:val="24"/>
                <w:lang w:eastAsia="es-MX"/>
              </w:rPr>
              <w:t xml:space="preserve">Pautas o modos de interacción que, además de la producción o interpretación de textos orales y escritos, incluyen una serie de actividades vinculadas con éstas. </w:t>
            </w:r>
          </w:p>
          <w:p w14:paraId="534E20BD" w14:textId="77777777" w:rsidR="000D1EB1" w:rsidRPr="002817BD"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D1EB1">
              <w:rPr>
                <w:rFonts w:ascii="Times New Roman" w:eastAsia="Times New Roman" w:hAnsi="Times New Roman" w:cs="Times New Roman"/>
                <w:color w:val="000000"/>
                <w:sz w:val="24"/>
                <w:szCs w:val="24"/>
                <w:lang w:eastAsia="es-MX"/>
              </w:rPr>
              <w:t xml:space="preserve">Cada práctica está orientada por una </w:t>
            </w:r>
            <w:r w:rsidRPr="002817BD">
              <w:rPr>
                <w:rFonts w:ascii="Times New Roman" w:eastAsia="Times New Roman" w:hAnsi="Times New Roman" w:cs="Times New Roman"/>
                <w:color w:val="000000"/>
                <w:sz w:val="24"/>
                <w:szCs w:val="24"/>
                <w:lang w:eastAsia="es-MX"/>
              </w:rPr>
              <w:t>finalidad comunicativa y tiene una historia ligada a una situación cultural particular. </w:t>
            </w:r>
          </w:p>
          <w:p w14:paraId="78AB4883" w14:textId="77777777" w:rsidR="000D1EB1" w:rsidRPr="002817BD" w:rsidRDefault="000D1EB1"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17BD">
              <w:rPr>
                <w:rFonts w:ascii="Times New Roman" w:hAnsi="Times New Roman" w:cs="Times New Roman"/>
                <w:sz w:val="24"/>
                <w:szCs w:val="24"/>
              </w:rPr>
              <w:t>Éste se establece o se continúa de acuerdo con las regulaciones sociales y comunicativas de las culturas donde tienen lugar.</w:t>
            </w:r>
          </w:p>
          <w:p w14:paraId="45C3E1AE" w14:textId="77777777" w:rsidR="002817BD" w:rsidRDefault="002817BD"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2817BD">
              <w:rPr>
                <w:rFonts w:ascii="Times New Roman" w:eastAsia="Times New Roman" w:hAnsi="Times New Roman" w:cs="Times New Roman"/>
                <w:color w:val="000000"/>
                <w:sz w:val="24"/>
                <w:szCs w:val="24"/>
                <w:lang w:eastAsia="es-MX"/>
              </w:rPr>
              <w:t xml:space="preserve">omprenden los diferentes modos de leer, interpretar, estudiar y compartir los textos, de aproximarse a su escritura y de participar en los intercambios orales y analizarlos. </w:t>
            </w:r>
          </w:p>
          <w:p w14:paraId="158FE3AB" w14:textId="77777777" w:rsidR="002817BD" w:rsidRDefault="00D71209" w:rsidP="000D1EB1">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002817BD" w:rsidRPr="002817BD">
              <w:rPr>
                <w:rFonts w:ascii="Times New Roman" w:eastAsia="Times New Roman" w:hAnsi="Times New Roman" w:cs="Times New Roman"/>
                <w:color w:val="000000"/>
                <w:sz w:val="24"/>
                <w:szCs w:val="24"/>
                <w:lang w:eastAsia="es-MX"/>
              </w:rPr>
              <w:t>onstituyen el eje central en la definición de los contenidos del programa pues permiten preservar las funciones y el valor que el lenguaje oral y escrito tiene fuera de la escuela.</w:t>
            </w:r>
          </w:p>
          <w:p w14:paraId="448542CA" w14:textId="6207A5ED" w:rsidR="00E52225" w:rsidRPr="000D1EB1" w:rsidRDefault="00E52225" w:rsidP="00E52225">
            <w:pPr>
              <w:pStyle w:val="Prrafodelista"/>
              <w:spacing w:before="100" w:beforeAutospacing="1" w:after="0" w:line="240" w:lineRule="auto"/>
              <w:ind w:left="50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bookmarkStart w:id="0" w:name="_GoBack"/>
            <w:bookmarkEnd w:id="0"/>
          </w:p>
        </w:tc>
      </w:tr>
      <w:tr w:rsidR="000D1EB1" w:rsidRPr="000D1EB1" w14:paraId="7559AD2B"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4E2180F4" w14:textId="080944F5"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2817BD">
              <w:rPr>
                <w:rFonts w:ascii="Times New Roman" w:eastAsia="Times New Roman" w:hAnsi="Times New Roman" w:cs="Times New Roman"/>
                <w:b w:val="0"/>
                <w:bCs w:val="0"/>
                <w:color w:val="000000"/>
                <w:sz w:val="24"/>
                <w:szCs w:val="24"/>
                <w:lang w:eastAsia="es-MX"/>
              </w:rPr>
              <w:t>SEP</w:t>
            </w:r>
          </w:p>
        </w:tc>
        <w:tc>
          <w:tcPr>
            <w:tcW w:w="2410" w:type="dxa"/>
            <w:hideMark/>
          </w:tcPr>
          <w:p w14:paraId="765CF7BD" w14:textId="0883596C" w:rsidR="000D1EB1" w:rsidRPr="000D1EB1" w:rsidRDefault="002817BD"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Lenguaje</w:t>
            </w:r>
            <w:r w:rsidR="000D1EB1" w:rsidRPr="000D1EB1">
              <w:rPr>
                <w:rFonts w:ascii="Times New Roman" w:eastAsia="Times New Roman" w:hAnsi="Times New Roman" w:cs="Times New Roman"/>
                <w:b/>
                <w:bCs/>
                <w:color w:val="000000"/>
                <w:sz w:val="24"/>
                <w:szCs w:val="24"/>
                <w:lang w:eastAsia="es-MX"/>
              </w:rPr>
              <w:t> </w:t>
            </w:r>
          </w:p>
        </w:tc>
        <w:tc>
          <w:tcPr>
            <w:tcW w:w="4722" w:type="dxa"/>
            <w:hideMark/>
          </w:tcPr>
          <w:p w14:paraId="25F9495C" w14:textId="77777777" w:rsidR="000D1EB1" w:rsidRDefault="002817BD" w:rsidP="002817BD">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2817BD">
              <w:rPr>
                <w:rFonts w:ascii="Times New Roman" w:eastAsia="Times New Roman" w:hAnsi="Times New Roman" w:cs="Times New Roman"/>
                <w:color w:val="000000"/>
                <w:sz w:val="24"/>
                <w:szCs w:val="24"/>
                <w:lang w:eastAsia="es-MX"/>
              </w:rPr>
              <w:t>Es complejo y dinámico, y no puede ser fragmentado y secuenciado como tradicionalmente se presenta en los programas educativos.</w:t>
            </w:r>
          </w:p>
          <w:p w14:paraId="2D881013" w14:textId="77777777" w:rsidR="002817BD" w:rsidRDefault="002817BD" w:rsidP="002817BD">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2817BD">
              <w:rPr>
                <w:rFonts w:ascii="Times New Roman" w:eastAsia="Times New Roman" w:hAnsi="Times New Roman" w:cs="Times New Roman"/>
                <w:color w:val="000000"/>
                <w:sz w:val="24"/>
                <w:szCs w:val="24"/>
                <w:lang w:eastAsia="es-MX"/>
              </w:rPr>
              <w:t>onstituye un modo de concebir al mundo y de interactuar con él y con las personas.</w:t>
            </w:r>
          </w:p>
          <w:p w14:paraId="3FF0D7B4" w14:textId="77777777" w:rsidR="002817BD" w:rsidRDefault="006F407A" w:rsidP="006F407A">
            <w:pPr>
              <w:pStyle w:val="Prrafodelista"/>
              <w:numPr>
                <w:ilvl w:val="0"/>
                <w:numId w:val="5"/>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2817BD">
              <w:rPr>
                <w:rFonts w:ascii="Times New Roman" w:eastAsia="Times New Roman" w:hAnsi="Times New Roman" w:cs="Times New Roman"/>
                <w:color w:val="000000"/>
                <w:sz w:val="24"/>
                <w:szCs w:val="24"/>
                <w:lang w:eastAsia="es-MX"/>
              </w:rPr>
              <w:t>as formas que caracterizan una lengua y sus diferentes usos se adquieren y educan en la interacción social: conversaciones cotidianas, intercambios formales y actos de lectura y escritura, motivados por la necesidad de entender, expresar o compartir aspectos y perspectivas del mundo</w:t>
            </w:r>
            <w:r>
              <w:rPr>
                <w:rFonts w:ascii="Times New Roman" w:eastAsia="Times New Roman" w:hAnsi="Times New Roman" w:cs="Times New Roman"/>
                <w:color w:val="000000"/>
                <w:sz w:val="24"/>
                <w:szCs w:val="24"/>
                <w:lang w:eastAsia="es-MX"/>
              </w:rPr>
              <w:t>.</w:t>
            </w:r>
          </w:p>
          <w:p w14:paraId="67990B76" w14:textId="194BF7F3" w:rsidR="00E52225" w:rsidRPr="006F407A" w:rsidRDefault="00E52225" w:rsidP="00E52225">
            <w:pPr>
              <w:pStyle w:val="Prrafodelista"/>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0BD764C0"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C553BC4" w14:textId="11726DB8" w:rsidR="000D1EB1" w:rsidRPr="000D1EB1" w:rsidRDefault="006F407A"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lastRenderedPageBreak/>
              <w:t>SEP</w:t>
            </w:r>
            <w:r w:rsidR="000D1EB1" w:rsidRPr="000D1EB1">
              <w:rPr>
                <w:rFonts w:ascii="Times New Roman" w:eastAsia="Times New Roman" w:hAnsi="Times New Roman" w:cs="Times New Roman"/>
                <w:b w:val="0"/>
                <w:bCs w:val="0"/>
                <w:color w:val="000000"/>
                <w:sz w:val="24"/>
                <w:szCs w:val="24"/>
                <w:lang w:eastAsia="es-MX"/>
              </w:rPr>
              <w:t> </w:t>
            </w:r>
          </w:p>
        </w:tc>
        <w:tc>
          <w:tcPr>
            <w:tcW w:w="2410" w:type="dxa"/>
            <w:hideMark/>
          </w:tcPr>
          <w:p w14:paraId="3CE28C78" w14:textId="6795F0E0" w:rsidR="000D1EB1" w:rsidRPr="000D1EB1" w:rsidRDefault="006F407A"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Ámbito de estudio</w:t>
            </w:r>
            <w:r w:rsidR="000D1EB1" w:rsidRPr="000D1EB1">
              <w:rPr>
                <w:rFonts w:ascii="Times New Roman" w:eastAsia="Times New Roman" w:hAnsi="Times New Roman" w:cs="Times New Roman"/>
                <w:b/>
                <w:bCs/>
                <w:color w:val="000000"/>
                <w:sz w:val="24"/>
                <w:szCs w:val="24"/>
                <w:lang w:eastAsia="es-MX"/>
              </w:rPr>
              <w:t> </w:t>
            </w:r>
          </w:p>
        </w:tc>
        <w:tc>
          <w:tcPr>
            <w:tcW w:w="4722" w:type="dxa"/>
            <w:hideMark/>
          </w:tcPr>
          <w:p w14:paraId="700ED2EF" w14:textId="77777777" w:rsidR="000D1EB1" w:rsidRDefault="006F407A" w:rsidP="006F407A">
            <w:pPr>
              <w:pStyle w:val="Prrafodelista"/>
              <w:numPr>
                <w:ilvl w:val="0"/>
                <w:numId w:val="6"/>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6F407A">
              <w:rPr>
                <w:rFonts w:ascii="Times New Roman" w:eastAsia="Times New Roman" w:hAnsi="Times New Roman" w:cs="Times New Roman"/>
                <w:color w:val="000000"/>
                <w:sz w:val="24"/>
                <w:szCs w:val="24"/>
                <w:lang w:eastAsia="es-MX"/>
              </w:rPr>
              <w:t>Las prácticas sociales del lenguaje exigen una actitud atenta y reflexiva respecto del contenido de los textos y sus modos de expresión, un intercambio oral formal y un dominio preciso de la expresión escrita, pues es en los textos académicos donde el cuidado de las formas lingüísticas y la normatividad adquieren mayor relevancia.</w:t>
            </w:r>
            <w:r w:rsidR="000D1EB1" w:rsidRPr="006F407A">
              <w:rPr>
                <w:rFonts w:ascii="Times New Roman" w:eastAsia="Times New Roman" w:hAnsi="Times New Roman" w:cs="Times New Roman"/>
                <w:color w:val="000000"/>
                <w:sz w:val="24"/>
                <w:szCs w:val="24"/>
                <w:lang w:eastAsia="es-MX"/>
              </w:rPr>
              <w:t> </w:t>
            </w:r>
          </w:p>
          <w:p w14:paraId="77548AAA" w14:textId="77777777" w:rsidR="00D71209" w:rsidRDefault="00D71209" w:rsidP="006F407A">
            <w:pPr>
              <w:pStyle w:val="Prrafodelista"/>
              <w:numPr>
                <w:ilvl w:val="0"/>
                <w:numId w:val="6"/>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Pr="00D71209">
              <w:rPr>
                <w:rFonts w:ascii="Times New Roman" w:eastAsia="Times New Roman" w:hAnsi="Times New Roman" w:cs="Times New Roman"/>
                <w:color w:val="000000"/>
                <w:sz w:val="24"/>
                <w:szCs w:val="24"/>
                <w:lang w:eastAsia="es-MX"/>
              </w:rPr>
              <w:t>l proceso de producción de textos exige que los estudiantes planeen su escritura, preparen la información y la expongan conforme el discurso que cada disciplina</w:t>
            </w:r>
            <w:r w:rsidR="00E52225">
              <w:rPr>
                <w:rFonts w:ascii="Times New Roman" w:eastAsia="Times New Roman" w:hAnsi="Times New Roman" w:cs="Times New Roman"/>
                <w:color w:val="000000"/>
                <w:sz w:val="24"/>
                <w:szCs w:val="24"/>
                <w:lang w:eastAsia="es-MX"/>
              </w:rPr>
              <w:t>.</w:t>
            </w:r>
          </w:p>
          <w:p w14:paraId="5A33AF42" w14:textId="3055171F" w:rsidR="00E52225" w:rsidRPr="006F407A" w:rsidRDefault="00E52225" w:rsidP="00E52225">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6A61287A"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6140D132" w14:textId="01589FA3"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0EA654E4" w14:textId="37B63ABD" w:rsidR="000D1EB1" w:rsidRPr="000D1EB1" w:rsidRDefault="000D1EB1"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Ámbito de la literatura</w:t>
            </w:r>
          </w:p>
        </w:tc>
        <w:tc>
          <w:tcPr>
            <w:tcW w:w="4722" w:type="dxa"/>
            <w:hideMark/>
          </w:tcPr>
          <w:p w14:paraId="31F1034D"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Leer y escribir para compartir la interpretación de textos literarios.</w:t>
            </w:r>
          </w:p>
          <w:p w14:paraId="2559BCBB" w14:textId="5175E03F"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 xml:space="preserve">Hacer el seguimiento de algún subgénero, temática o movimiento. </w:t>
            </w:r>
          </w:p>
          <w:p w14:paraId="0BA7DD32"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Leer para conocer otros pueblos.</w:t>
            </w:r>
          </w:p>
          <w:p w14:paraId="517A0746" w14:textId="77777777" w:rsidR="00D71209"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Escribir textos con propósitos expresivos y estéticos.</w:t>
            </w:r>
          </w:p>
          <w:p w14:paraId="0E79F263" w14:textId="77777777" w:rsidR="000D1EB1" w:rsidRDefault="00D71209" w:rsidP="00D71209">
            <w:pPr>
              <w:pStyle w:val="Prrafodelista"/>
              <w:numPr>
                <w:ilvl w:val="0"/>
                <w:numId w:val="6"/>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1209">
              <w:rPr>
                <w:rFonts w:ascii="Times New Roman" w:eastAsia="Times New Roman" w:hAnsi="Times New Roman" w:cs="Times New Roman"/>
                <w:color w:val="000000"/>
                <w:sz w:val="24"/>
                <w:szCs w:val="24"/>
                <w:lang w:eastAsia="es-MX"/>
              </w:rPr>
              <w:t xml:space="preserve"> Participar en experiencias teatrales.</w:t>
            </w:r>
          </w:p>
          <w:p w14:paraId="1E136D9F" w14:textId="05B37AC8" w:rsidR="00E52225" w:rsidRPr="00D71209" w:rsidRDefault="00E52225" w:rsidP="00E52225">
            <w:pPr>
              <w:pStyle w:val="Prrafodelista"/>
              <w:spacing w:before="100" w:beforeAutospacing="1" w:after="0" w:line="240" w:lineRule="auto"/>
              <w:ind w:left="7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0D1EB1" w:rsidRPr="000D1EB1" w14:paraId="44D4B617"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C5AC79C" w14:textId="57F7FE9C"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31A865BE" w14:textId="4163B6FB"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Ámbito de la participación ciudadana</w:t>
            </w:r>
          </w:p>
        </w:tc>
        <w:tc>
          <w:tcPr>
            <w:tcW w:w="4722" w:type="dxa"/>
            <w:hideMark/>
          </w:tcPr>
          <w:p w14:paraId="5668D32B" w14:textId="77777777" w:rsidR="000D1EB1" w:rsidRPr="00E52225" w:rsidRDefault="00D71209" w:rsidP="00D71209">
            <w:pPr>
              <w:pStyle w:val="Prrafodelista"/>
              <w:numPr>
                <w:ilvl w:val="0"/>
                <w:numId w:val="9"/>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C</w:t>
            </w:r>
            <w:r w:rsidRPr="00D71209">
              <w:rPr>
                <w:rFonts w:ascii="Times New Roman" w:hAnsi="Times New Roman" w:cs="Times New Roman"/>
                <w:sz w:val="24"/>
                <w:szCs w:val="24"/>
              </w:rPr>
              <w:t>omprende también el desarrollo de una actitud crítica ante la información que se recibe de los medios de comunicación; en su labor formadora de ciudadanos responsables y reflexivos, la escuela no puede ignorar el impacto que ejercen</w:t>
            </w:r>
            <w:r>
              <w:t>.</w:t>
            </w:r>
          </w:p>
          <w:p w14:paraId="2453FB19" w14:textId="71C9C47A" w:rsidR="00E52225" w:rsidRPr="00D71209" w:rsidRDefault="00E52225" w:rsidP="00E52225">
            <w:pPr>
              <w:pStyle w:val="Prrafodelista"/>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0D1EB1" w:rsidRPr="000D1EB1" w14:paraId="5873408C" w14:textId="77777777" w:rsidTr="000D1EB1">
        <w:tc>
          <w:tcPr>
            <w:cnfStyle w:val="001000000000" w:firstRow="0" w:lastRow="0" w:firstColumn="1" w:lastColumn="0" w:oddVBand="0" w:evenVBand="0" w:oddHBand="0" w:evenHBand="0" w:firstRowFirstColumn="0" w:firstRowLastColumn="0" w:lastRowFirstColumn="0" w:lastRowLastColumn="0"/>
            <w:tcW w:w="1696" w:type="dxa"/>
            <w:hideMark/>
          </w:tcPr>
          <w:p w14:paraId="2F5A5930" w14:textId="53D1AE37" w:rsidR="000D1EB1" w:rsidRPr="000D1EB1" w:rsidRDefault="000D1EB1"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0D1EB1">
              <w:rPr>
                <w:rFonts w:ascii="Times New Roman" w:eastAsia="Times New Roman" w:hAnsi="Times New Roman" w:cs="Times New Roman"/>
                <w:b w:val="0"/>
                <w:bCs w:val="0"/>
                <w:color w:val="000000"/>
                <w:sz w:val="24"/>
                <w:szCs w:val="24"/>
                <w:lang w:eastAsia="es-MX"/>
              </w:rPr>
              <w:t> </w:t>
            </w:r>
            <w:r w:rsidR="009C42A9">
              <w:rPr>
                <w:rFonts w:ascii="Times New Roman" w:eastAsia="Times New Roman" w:hAnsi="Times New Roman" w:cs="Times New Roman"/>
                <w:b w:val="0"/>
                <w:bCs w:val="0"/>
                <w:color w:val="000000"/>
                <w:sz w:val="24"/>
                <w:szCs w:val="24"/>
                <w:lang w:eastAsia="es-MX"/>
              </w:rPr>
              <w:t>SEP</w:t>
            </w:r>
          </w:p>
        </w:tc>
        <w:tc>
          <w:tcPr>
            <w:tcW w:w="2410" w:type="dxa"/>
            <w:hideMark/>
          </w:tcPr>
          <w:p w14:paraId="381C4F32" w14:textId="40C45464" w:rsidR="000D1EB1" w:rsidRPr="000D1EB1" w:rsidRDefault="000D1EB1"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Equilibrio de los contenidos</w:t>
            </w:r>
          </w:p>
        </w:tc>
        <w:tc>
          <w:tcPr>
            <w:tcW w:w="4722" w:type="dxa"/>
            <w:hideMark/>
          </w:tcPr>
          <w:p w14:paraId="69C8C635" w14:textId="77777777" w:rsidR="000D1EB1" w:rsidRDefault="00D71209" w:rsidP="00D712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sz w:val="24"/>
                <w:szCs w:val="24"/>
              </w:rPr>
              <w:t>Responde a la necesidad de alcanzar un balance entre los ámbitos y dentro de ellos; también respecto a la diversidad de textos y el trabajo pormenorizado con ellos.</w:t>
            </w:r>
            <w:r w:rsidRPr="00D71209">
              <w:rPr>
                <w:rFonts w:ascii="Times New Roman" w:eastAsia="Times New Roman" w:hAnsi="Times New Roman" w:cs="Times New Roman"/>
                <w:b/>
                <w:bCs/>
                <w:color w:val="000000"/>
                <w:sz w:val="24"/>
                <w:szCs w:val="24"/>
                <w:lang w:eastAsia="es-MX"/>
              </w:rPr>
              <w:t> </w:t>
            </w:r>
            <w:r w:rsidR="000D1EB1" w:rsidRPr="00D71209">
              <w:rPr>
                <w:rFonts w:ascii="Times New Roman" w:eastAsia="Times New Roman" w:hAnsi="Times New Roman" w:cs="Times New Roman"/>
                <w:b/>
                <w:bCs/>
                <w:color w:val="000000"/>
                <w:sz w:val="24"/>
                <w:szCs w:val="24"/>
                <w:lang w:eastAsia="es-MX"/>
              </w:rPr>
              <w:t> </w:t>
            </w:r>
          </w:p>
          <w:p w14:paraId="3116F2F4" w14:textId="65A9F83D" w:rsidR="00E52225" w:rsidRPr="00D71209"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0D1EB1" w:rsidRPr="000D1EB1" w14:paraId="2F39FBF7"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88026C1" w14:textId="31229D6E" w:rsidR="000D1EB1"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r w:rsidR="000D1EB1" w:rsidRPr="000D1EB1">
              <w:rPr>
                <w:rFonts w:ascii="Times New Roman" w:eastAsia="Times New Roman" w:hAnsi="Times New Roman" w:cs="Times New Roman"/>
                <w:b w:val="0"/>
                <w:bCs w:val="0"/>
                <w:color w:val="000000"/>
                <w:sz w:val="24"/>
                <w:szCs w:val="24"/>
                <w:lang w:eastAsia="es-MX"/>
              </w:rPr>
              <w:t> </w:t>
            </w:r>
          </w:p>
        </w:tc>
        <w:tc>
          <w:tcPr>
            <w:tcW w:w="2410" w:type="dxa"/>
            <w:hideMark/>
          </w:tcPr>
          <w:p w14:paraId="475BA988" w14:textId="15E3DBEF" w:rsidR="000D1EB1" w:rsidRPr="000D1EB1" w:rsidRDefault="000D1EB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0D1EB1">
              <w:rPr>
                <w:rFonts w:ascii="Times New Roman" w:eastAsia="Times New Roman" w:hAnsi="Times New Roman" w:cs="Times New Roman"/>
                <w:b/>
                <w:bCs/>
                <w:color w:val="000000"/>
                <w:sz w:val="24"/>
                <w:szCs w:val="24"/>
                <w:lang w:eastAsia="es-MX"/>
              </w:rPr>
              <w:t> </w:t>
            </w:r>
            <w:r w:rsidR="00D71209">
              <w:rPr>
                <w:rFonts w:ascii="Times New Roman" w:eastAsia="Times New Roman" w:hAnsi="Times New Roman" w:cs="Times New Roman"/>
                <w:b/>
                <w:bCs/>
                <w:color w:val="000000"/>
                <w:sz w:val="24"/>
                <w:szCs w:val="24"/>
                <w:lang w:eastAsia="es-MX"/>
              </w:rPr>
              <w:t>Pertinencia Curricular</w:t>
            </w:r>
          </w:p>
        </w:tc>
        <w:tc>
          <w:tcPr>
            <w:tcW w:w="4722" w:type="dxa"/>
            <w:hideMark/>
          </w:tcPr>
          <w:p w14:paraId="2820E0EB" w14:textId="77777777" w:rsidR="005C502B" w:rsidRPr="005C502B" w:rsidRDefault="00D71209" w:rsidP="005C502B">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 xml:space="preserve">Uno de los propósitos del programa de español es que los estudiantes participen de manera eficaz en distintas prácticas del lenguaje de la vida social. </w:t>
            </w:r>
          </w:p>
          <w:p w14:paraId="703985A4" w14:textId="77777777" w:rsidR="00E52225" w:rsidRDefault="00D71209" w:rsidP="00E52225">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 xml:space="preserve">Dicha distribución de las prácticas les permite corregir los escritos que elaboran </w:t>
            </w:r>
            <w:r w:rsidRPr="00D71209">
              <w:rPr>
                <w:rFonts w:ascii="Times New Roman" w:hAnsi="Times New Roman" w:cs="Times New Roman"/>
              </w:rPr>
              <w:lastRenderedPageBreak/>
              <w:t>para otras asignaturas del mismo grado escolar</w:t>
            </w:r>
          </w:p>
          <w:p w14:paraId="2283A412" w14:textId="4C22DB07" w:rsidR="00E52225" w:rsidRPr="00E52225"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66B903B0"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7971AD01" w14:textId="5678475E"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lastRenderedPageBreak/>
              <w:t>SEP</w:t>
            </w:r>
          </w:p>
        </w:tc>
        <w:tc>
          <w:tcPr>
            <w:tcW w:w="2410" w:type="dxa"/>
          </w:tcPr>
          <w:p w14:paraId="1906ECE9" w14:textId="1BF4E988" w:rsidR="00D71209" w:rsidRPr="000D1EB1" w:rsidRDefault="00D7120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Pertinencia contextual</w:t>
            </w:r>
          </w:p>
        </w:tc>
        <w:tc>
          <w:tcPr>
            <w:tcW w:w="4722" w:type="dxa"/>
          </w:tcPr>
          <w:p w14:paraId="39BB6FB3" w14:textId="69B1139F" w:rsidR="00D71209" w:rsidRPr="00D71209" w:rsidRDefault="00D71209" w:rsidP="00D712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rPr>
              <w:t xml:space="preserve">Pertinencia contextual. Los contenidos se distribuyen también de acuerdo con la relevancia que tienen en ciertos momentos de la vida de los estudiantes. </w:t>
            </w:r>
          </w:p>
        </w:tc>
      </w:tr>
      <w:tr w:rsidR="00D71209" w:rsidRPr="000D1EB1" w14:paraId="791A6CC1"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CF52B9" w14:textId="0746A342"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Pr>
                <w:rFonts w:ascii="Times New Roman" w:eastAsia="Times New Roman" w:hAnsi="Times New Roman" w:cs="Times New Roman"/>
                <w:b w:val="0"/>
                <w:bCs w:val="0"/>
                <w:color w:val="000000"/>
                <w:sz w:val="24"/>
                <w:szCs w:val="24"/>
                <w:lang w:eastAsia="es-MX"/>
              </w:rPr>
              <w:t>SEP</w:t>
            </w:r>
          </w:p>
        </w:tc>
        <w:tc>
          <w:tcPr>
            <w:tcW w:w="2410" w:type="dxa"/>
          </w:tcPr>
          <w:p w14:paraId="46A5709A" w14:textId="26CF5EA6" w:rsidR="00D71209" w:rsidRPr="000D1EB1" w:rsidRDefault="00D7120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Niveles de complejidad o exigencia</w:t>
            </w:r>
          </w:p>
        </w:tc>
        <w:tc>
          <w:tcPr>
            <w:tcW w:w="4722" w:type="dxa"/>
          </w:tcPr>
          <w:p w14:paraId="20C5B85A" w14:textId="77777777" w:rsidR="00D71209" w:rsidRPr="00E52225" w:rsidRDefault="00D71209" w:rsidP="00D71209">
            <w:pPr>
              <w:pStyle w:val="Prrafodelista"/>
              <w:numPr>
                <w:ilvl w:val="0"/>
                <w:numId w:val="7"/>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71209">
              <w:rPr>
                <w:rFonts w:ascii="Times New Roman" w:hAnsi="Times New Roman" w:cs="Times New Roman"/>
                <w:sz w:val="24"/>
                <w:szCs w:val="24"/>
              </w:rPr>
              <w:t>Otro criterio para la distribución de los contenidos fue el diferente grado de complejidad o exigencia que se propuso para desarrollar las prácticas del lenguaje.</w:t>
            </w:r>
          </w:p>
          <w:p w14:paraId="53DDA547" w14:textId="52B28B1D" w:rsidR="00E52225" w:rsidRPr="00D71209"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3F3D309F"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05CB31C3" w14:textId="09830189" w:rsidR="00D71209" w:rsidRPr="000D1EB1" w:rsidRDefault="00DA4D0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t>Bautier, E.; Bucheton</w:t>
            </w:r>
          </w:p>
        </w:tc>
        <w:tc>
          <w:tcPr>
            <w:tcW w:w="2410" w:type="dxa"/>
          </w:tcPr>
          <w:p w14:paraId="5F40ACE0" w14:textId="7E928DB9" w:rsidR="00D71209" w:rsidRPr="000D1EB1" w:rsidRDefault="00DA4D0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 Social del Lenguaje</w:t>
            </w:r>
          </w:p>
        </w:tc>
        <w:tc>
          <w:tcPr>
            <w:tcW w:w="4722" w:type="dxa"/>
          </w:tcPr>
          <w:p w14:paraId="19678FC9" w14:textId="77777777" w:rsidR="00DA4D09" w:rsidRPr="00DA4D0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DA4D09">
              <w:rPr>
                <w:rFonts w:ascii="Times New Roman" w:hAnsi="Times New Roman" w:cs="Times New Roman"/>
                <w:sz w:val="24"/>
                <w:szCs w:val="24"/>
              </w:rPr>
              <w:t>Pone inteligibilidad a la gran diversidad, heterogeneidad de los fenómenos del lenguaje, sean escolares o no escolares.</w:t>
            </w:r>
          </w:p>
          <w:p w14:paraId="4877ABDB" w14:textId="75CB757F" w:rsidR="00DA4D09" w:rsidRPr="00DA4D0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DA4D09">
              <w:rPr>
                <w:rFonts w:ascii="Times New Roman" w:hAnsi="Times New Roman" w:cs="Times New Roman"/>
                <w:sz w:val="24"/>
                <w:szCs w:val="24"/>
              </w:rPr>
              <w:t xml:space="preserve">Su esclarecimiento posibilita objetivar y analizar el interés y los límites de las prácticas innovadoras. </w:t>
            </w:r>
          </w:p>
          <w:p w14:paraId="343DF04A" w14:textId="77777777" w:rsidR="00DA4D09" w:rsidRPr="009C42A9" w:rsidRDefault="00DA4D0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Debe sobre todo permitir reconsiderar los objetivos de la disciplina y su extraña especificidad que conduce a "escolarizar" lo que es parte de los saberes cotidianos de los alumnos, saberes frecuentemente implícitos, o no vistos como tales</w:t>
            </w:r>
            <w:r>
              <w:rPr>
                <w:rFonts w:ascii="Times New Roman" w:hAnsi="Times New Roman" w:cs="Times New Roman"/>
                <w:sz w:val="24"/>
                <w:szCs w:val="24"/>
              </w:rPr>
              <w:t>.</w:t>
            </w:r>
          </w:p>
          <w:p w14:paraId="38680AF8" w14:textId="77777777" w:rsidR="009C42A9" w:rsidRPr="009C42A9" w:rsidRDefault="009C42A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lang w:eastAsia="es-MX"/>
              </w:rPr>
            </w:pPr>
            <w:r w:rsidRPr="009C42A9">
              <w:rPr>
                <w:rFonts w:ascii="Times New Roman" w:hAnsi="Times New Roman" w:cs="Times New Roman"/>
                <w:sz w:val="24"/>
                <w:szCs w:val="24"/>
              </w:rPr>
              <w:t xml:space="preserve">Se pretende por esta referencia facilitar la entrada de los alumnos en las prácticas del lenguaje de la escuela. </w:t>
            </w:r>
          </w:p>
          <w:p w14:paraId="1DFB8C58" w14:textId="77777777" w:rsidR="009C42A9" w:rsidRPr="00AB7495" w:rsidRDefault="009C42A9"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9C42A9">
              <w:rPr>
                <w:rFonts w:ascii="Times New Roman" w:hAnsi="Times New Roman" w:cs="Times New Roman"/>
                <w:sz w:val="24"/>
                <w:szCs w:val="24"/>
              </w:rPr>
              <w:t>Este planteamiento permite observar la relación del alumno con el lenguaje, con el saber, con la cultura de la escuela.</w:t>
            </w:r>
          </w:p>
          <w:p w14:paraId="09574686" w14:textId="77777777" w:rsidR="00AB7495" w:rsidRPr="00E807E8" w:rsidRDefault="00AB7495"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Se necesita llevar a cabo un desciframiento de las lógicas sociales que las subyacen.</w:t>
            </w:r>
          </w:p>
          <w:p w14:paraId="2A92D185" w14:textId="77777777" w:rsidR="00E807E8" w:rsidRPr="00E807E8" w:rsidRDefault="00E807E8" w:rsidP="00DA4D09">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Están ligadas a los modos familiares de socialización y a las experiencias individuales.</w:t>
            </w:r>
          </w:p>
          <w:p w14:paraId="3DBBC05B" w14:textId="77777777" w:rsidR="008D571E" w:rsidRPr="008D571E" w:rsidRDefault="00E807E8"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Formas socialmente construidas de utilización de lenguaje en situaciones sociales particulares que sobrepasan los individuas que los ponen en ejecución.</w:t>
            </w:r>
          </w:p>
          <w:p w14:paraId="32FC89DC" w14:textId="77777777" w:rsidR="008D571E" w:rsidRPr="008C4051" w:rsidRDefault="008D571E"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La referencia a estas debería obligar a desplazar en clase el punto de vista habitual sobre la lengua para introducir la diversidad tanto de los puntos de vista como de los saberes.</w:t>
            </w:r>
          </w:p>
          <w:p w14:paraId="42C87223" w14:textId="77777777" w:rsidR="008C4051" w:rsidRDefault="008C4051"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r w:rsidRPr="008C4051">
              <w:rPr>
                <w:rFonts w:ascii="Times New Roman" w:eastAsia="Times New Roman" w:hAnsi="Times New Roman" w:cs="Times New Roman"/>
                <w:bCs/>
                <w:color w:val="000000"/>
                <w:sz w:val="24"/>
                <w:szCs w:val="24"/>
                <w:lang w:eastAsia="es-MX"/>
              </w:rPr>
              <w:lastRenderedPageBreak/>
              <w:t>Son actividades objetivas de transformación de un dado natural o humano.</w:t>
            </w:r>
          </w:p>
          <w:p w14:paraId="2BB3836D" w14:textId="77777777" w:rsidR="008C4051" w:rsidRDefault="008C4051" w:rsidP="008D571E">
            <w:pPr>
              <w:pStyle w:val="Prrafodelista"/>
              <w:numPr>
                <w:ilvl w:val="0"/>
                <w:numId w:val="7"/>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Conciernen al conjunto de un sector social no de roles individuales.</w:t>
            </w:r>
          </w:p>
          <w:p w14:paraId="4F34FF91" w14:textId="423A6A98" w:rsidR="00E52225" w:rsidRPr="008C4051"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s-MX"/>
              </w:rPr>
            </w:pPr>
          </w:p>
        </w:tc>
      </w:tr>
      <w:tr w:rsidR="00D71209" w:rsidRPr="000D1EB1" w14:paraId="13575785"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97F2086" w14:textId="780CD9E2"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lastRenderedPageBreak/>
              <w:t>Bautier, E.; Bucheton</w:t>
            </w:r>
          </w:p>
        </w:tc>
        <w:tc>
          <w:tcPr>
            <w:tcW w:w="2410" w:type="dxa"/>
          </w:tcPr>
          <w:p w14:paraId="0D0F8994" w14:textId="111F196C" w:rsidR="00D71209" w:rsidRPr="00DA4D09" w:rsidRDefault="00DA4D0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b/>
                <w:bCs/>
                <w:sz w:val="24"/>
                <w:szCs w:val="24"/>
              </w:rPr>
              <w:t>P</w:t>
            </w:r>
            <w:r w:rsidRPr="00DA4D09">
              <w:rPr>
                <w:rFonts w:ascii="Times New Roman" w:hAnsi="Times New Roman" w:cs="Times New Roman"/>
                <w:b/>
                <w:bCs/>
                <w:sz w:val="24"/>
                <w:szCs w:val="24"/>
              </w:rPr>
              <w:t>rácticas sociolingüísticas</w:t>
            </w:r>
          </w:p>
        </w:tc>
        <w:tc>
          <w:tcPr>
            <w:tcW w:w="4722" w:type="dxa"/>
          </w:tcPr>
          <w:p w14:paraId="5DDFF03C" w14:textId="77777777" w:rsidR="00DA4D09" w:rsidRPr="000A0852" w:rsidRDefault="00DA4D09" w:rsidP="00DA4D09">
            <w:pPr>
              <w:pStyle w:val="Prrafodelista"/>
              <w:numPr>
                <w:ilvl w:val="0"/>
                <w:numId w:val="10"/>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Aquella que consiste en los conocimientos técnicos sobre la diferencia entre decir y "decirse", lo que se puede decir de sí mismo en la esfera pública de la clase ante los pedidos explícitos del docente que pueden hacerle creer al alumno que se le solicita su vida privada</w:t>
            </w:r>
            <w:r>
              <w:rPr>
                <w:rFonts w:ascii="Times New Roman" w:hAnsi="Times New Roman" w:cs="Times New Roman"/>
                <w:sz w:val="24"/>
                <w:szCs w:val="24"/>
              </w:rPr>
              <w:t>.</w:t>
            </w:r>
          </w:p>
          <w:p w14:paraId="24CB70CF" w14:textId="77777777" w:rsidR="000A0852" w:rsidRPr="00E52225" w:rsidRDefault="000A0852" w:rsidP="00DA4D09">
            <w:pPr>
              <w:pStyle w:val="Prrafodelista"/>
              <w:numPr>
                <w:ilvl w:val="0"/>
                <w:numId w:val="10"/>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hAnsi="Times New Roman" w:cs="Times New Roman"/>
                <w:sz w:val="24"/>
                <w:szCs w:val="24"/>
              </w:rPr>
              <w:t>Una dificultad de escolarización que presenta es el pasaje de la descripción a la producción.</w:t>
            </w:r>
          </w:p>
          <w:p w14:paraId="281D9E87" w14:textId="4CBD9CBA" w:rsidR="00E52225" w:rsidRPr="00DA4D09" w:rsidRDefault="00E52225" w:rsidP="00E52225">
            <w:pPr>
              <w:pStyle w:val="Prrafodelista"/>
              <w:spacing w:before="100" w:beforeAutospacing="1" w:after="0" w:line="240" w:lineRule="auto"/>
              <w:ind w:left="5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4DCF2A4D"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5DAA8CF4" w14:textId="200FA5BE"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t>Bautier, E.; Bucheton</w:t>
            </w:r>
          </w:p>
        </w:tc>
        <w:tc>
          <w:tcPr>
            <w:tcW w:w="2410" w:type="dxa"/>
          </w:tcPr>
          <w:p w14:paraId="72EE5DEE" w14:textId="334D8AA6" w:rsidR="00D71209" w:rsidRPr="000D1EB1" w:rsidRDefault="009C42A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Usos sociolingüísticos </w:t>
            </w:r>
          </w:p>
        </w:tc>
        <w:tc>
          <w:tcPr>
            <w:tcW w:w="4722" w:type="dxa"/>
          </w:tcPr>
          <w:p w14:paraId="22294868" w14:textId="77777777" w:rsidR="00D71209" w:rsidRPr="00E52225" w:rsidRDefault="00DA4D09" w:rsidP="00DA4D09">
            <w:pPr>
              <w:pStyle w:val="Prrafodelista"/>
              <w:numPr>
                <w:ilvl w:val="0"/>
                <w:numId w:val="10"/>
              </w:numPr>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sidRPr="00DA4D09">
              <w:rPr>
                <w:rFonts w:ascii="Times New Roman" w:hAnsi="Times New Roman" w:cs="Times New Roman"/>
                <w:sz w:val="24"/>
                <w:szCs w:val="24"/>
              </w:rPr>
              <w:t>Se refiere a los usos sociales que son seleccionados, institucionalizados, modelizados, transpuestos didácticamente después de haber sido legitimados por los trabajos científicos que los analizan y describen.</w:t>
            </w:r>
          </w:p>
          <w:p w14:paraId="3D9665E0" w14:textId="0081D30A" w:rsidR="00E52225" w:rsidRPr="00DA4D09" w:rsidRDefault="00E52225" w:rsidP="00E52225">
            <w:pPr>
              <w:pStyle w:val="Prrafodelista"/>
              <w:spacing w:before="100" w:beforeAutospacing="1" w:after="0" w:line="240" w:lineRule="auto"/>
              <w:ind w:left="50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p>
        </w:tc>
      </w:tr>
      <w:tr w:rsidR="00D71209" w:rsidRPr="000D1EB1" w14:paraId="2342A1F9"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96A357" w14:textId="0148943C" w:rsidR="00D71209" w:rsidRPr="000D1EB1" w:rsidRDefault="009C42A9" w:rsidP="000D1EB1">
            <w:pPr>
              <w:spacing w:before="100" w:beforeAutospacing="1" w:after="0" w:line="240" w:lineRule="auto"/>
              <w:ind w:left="60"/>
              <w:jc w:val="center"/>
              <w:rPr>
                <w:rFonts w:ascii="Times New Roman" w:eastAsia="Times New Roman" w:hAnsi="Times New Roman" w:cs="Times New Roman"/>
                <w:b w:val="0"/>
                <w:bCs w:val="0"/>
                <w:color w:val="000000"/>
                <w:sz w:val="24"/>
                <w:szCs w:val="24"/>
                <w:lang w:eastAsia="es-MX"/>
              </w:rPr>
            </w:pPr>
            <w:r w:rsidRPr="00DA4D09">
              <w:rPr>
                <w:rFonts w:ascii="Times New Roman" w:eastAsia="Times New Roman" w:hAnsi="Times New Roman" w:cs="Times New Roman"/>
                <w:b w:val="0"/>
                <w:bCs w:val="0"/>
                <w:color w:val="000000"/>
                <w:sz w:val="24"/>
                <w:szCs w:val="24"/>
                <w:lang w:eastAsia="es-MX"/>
              </w:rPr>
              <w:t>Bautier, E.; Bucheton</w:t>
            </w:r>
          </w:p>
        </w:tc>
        <w:tc>
          <w:tcPr>
            <w:tcW w:w="2410" w:type="dxa"/>
          </w:tcPr>
          <w:p w14:paraId="71051280" w14:textId="01CA4751" w:rsidR="00D71209" w:rsidRPr="000D1EB1" w:rsidRDefault="009C42A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Prácticas Sociales del lenguaje no escolares </w:t>
            </w:r>
          </w:p>
        </w:tc>
        <w:tc>
          <w:tcPr>
            <w:tcW w:w="4722" w:type="dxa"/>
          </w:tcPr>
          <w:p w14:paraId="6AA3A6CB" w14:textId="5C180FF6" w:rsidR="00D71209" w:rsidRPr="00E52225" w:rsidRDefault="009C42A9" w:rsidP="00E52225">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42A9">
              <w:rPr>
                <w:rFonts w:ascii="Times New Roman" w:hAnsi="Times New Roman" w:cs="Times New Roman"/>
                <w:sz w:val="24"/>
                <w:szCs w:val="24"/>
              </w:rPr>
              <w:t>No se refiere tanto a las prácticas del lenguaje institucionalizadas sino a las prácticas de lenguaje individuales, aun cuando ellas son construidas socialmente. Sin embargo, estas últimas son muy importantes ya que influyen en los aprend</w:t>
            </w:r>
            <w:r w:rsidR="00E52225">
              <w:rPr>
                <w:rFonts w:ascii="Times New Roman" w:hAnsi="Times New Roman" w:cs="Times New Roman"/>
                <w:sz w:val="24"/>
                <w:szCs w:val="24"/>
              </w:rPr>
              <w:t>izajes escolares de los alumnos.</w:t>
            </w:r>
          </w:p>
        </w:tc>
      </w:tr>
      <w:tr w:rsidR="00D77728" w:rsidRPr="000D1EB1" w14:paraId="326A6F65"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6ABB3645" w14:textId="5CE02515" w:rsidR="00AB7495" w:rsidRPr="001945E9" w:rsidRDefault="00AB7495" w:rsidP="00AB7495">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Bautier, E.; Bucheton</w:t>
            </w:r>
          </w:p>
        </w:tc>
        <w:tc>
          <w:tcPr>
            <w:tcW w:w="2410" w:type="dxa"/>
          </w:tcPr>
          <w:p w14:paraId="2B1DD99F" w14:textId="04741568" w:rsidR="00D77728" w:rsidRDefault="00AB749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Registros de la lengua </w:t>
            </w:r>
          </w:p>
        </w:tc>
        <w:tc>
          <w:tcPr>
            <w:tcW w:w="4722" w:type="dxa"/>
          </w:tcPr>
          <w:p w14:paraId="1C8E8958" w14:textId="77777777" w:rsidR="00D77728"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Son una construcción cultural e identiraria.</w:t>
            </w:r>
          </w:p>
          <w:p w14:paraId="33327976" w14:textId="09A6B2ED" w:rsidR="001945E9" w:rsidRPr="009C42A9"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Es cuando ciertos alumnos comprenden las formas de politización o de </w:t>
            </w:r>
            <w:proofErr w:type="spellStart"/>
            <w:r>
              <w:rPr>
                <w:rFonts w:ascii="Times New Roman" w:hAnsi="Times New Roman" w:cs="Times New Roman"/>
                <w:sz w:val="24"/>
                <w:szCs w:val="24"/>
              </w:rPr>
              <w:t>eufemizacion</w:t>
            </w:r>
            <w:proofErr w:type="spellEnd"/>
            <w:r>
              <w:rPr>
                <w:rFonts w:ascii="Times New Roman" w:hAnsi="Times New Roman" w:cs="Times New Roman"/>
                <w:sz w:val="24"/>
                <w:szCs w:val="24"/>
              </w:rPr>
              <w:t xml:space="preserve"> del orden.</w:t>
            </w:r>
          </w:p>
        </w:tc>
      </w:tr>
      <w:tr w:rsidR="001945E9" w:rsidRPr="000D1EB1" w14:paraId="7A26E9AA"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A12FEAE" w14:textId="051F6044"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Bautier, E.; Bucheton</w:t>
            </w:r>
          </w:p>
        </w:tc>
        <w:tc>
          <w:tcPr>
            <w:tcW w:w="2410" w:type="dxa"/>
          </w:tcPr>
          <w:p w14:paraId="65C1264F" w14:textId="4593E795" w:rsidR="001945E9" w:rsidRDefault="001945E9"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 </w:t>
            </w:r>
          </w:p>
        </w:tc>
        <w:tc>
          <w:tcPr>
            <w:tcW w:w="4722" w:type="dxa"/>
          </w:tcPr>
          <w:p w14:paraId="3DE7A161" w14:textId="62BAC273" w:rsidR="001945E9" w:rsidRDefault="001945E9" w:rsidP="009C42A9">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el sistema  gramatical y lexical que construye la frase.</w:t>
            </w:r>
          </w:p>
        </w:tc>
      </w:tr>
      <w:tr w:rsidR="001945E9" w:rsidRPr="000D1EB1" w14:paraId="2729C69E"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159C091E" w14:textId="2899BE2C"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lastRenderedPageBreak/>
              <w:t>Bautier, E.; Bucheton</w:t>
            </w:r>
          </w:p>
        </w:tc>
        <w:tc>
          <w:tcPr>
            <w:tcW w:w="2410" w:type="dxa"/>
          </w:tcPr>
          <w:p w14:paraId="1E1686E3" w14:textId="78A44153" w:rsidR="001945E9" w:rsidRDefault="001945E9"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Lenguaje </w:t>
            </w:r>
          </w:p>
        </w:tc>
        <w:tc>
          <w:tcPr>
            <w:tcW w:w="4722" w:type="dxa"/>
          </w:tcPr>
          <w:p w14:paraId="4A056876" w14:textId="77777777" w:rsidR="001945E9" w:rsidRDefault="001945E9"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Corresponde a la manera en que se utiliza ese sistema para hacer prácticas del lenguaje.</w:t>
            </w:r>
          </w:p>
          <w:p w14:paraId="2A979BB2" w14:textId="77777777" w:rsidR="00E807E8" w:rsidRDefault="00E807E8"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Esta siempre más allá de la situación escolar.</w:t>
            </w:r>
          </w:p>
          <w:p w14:paraId="070FC7D5" w14:textId="77777777" w:rsidR="00E807E8" w:rsidRDefault="00E807E8" w:rsidP="009C42A9">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relación que se construye con este es a través de la historia de los sujetos, sus experiencias y puede ser puesta en relación con sus otras prácticas sociales.</w:t>
            </w:r>
          </w:p>
          <w:p w14:paraId="614174C6" w14:textId="467F2BDC" w:rsidR="008C4051" w:rsidRPr="008C4051" w:rsidRDefault="008C4051" w:rsidP="008C4051">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objeto y medio de enseñanza porque siempre es portador de características, de finalidades y de normas sociales, de desafíos y de capacidad de transformación.</w:t>
            </w:r>
          </w:p>
        </w:tc>
      </w:tr>
      <w:tr w:rsidR="001945E9" w:rsidRPr="000D1EB1" w14:paraId="1BA4E5F2"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45A6ACD" w14:textId="1E788161" w:rsidR="001945E9" w:rsidRPr="001945E9" w:rsidRDefault="001945E9" w:rsidP="001945E9">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Pr>
                <w:rFonts w:ascii="Times New Roman" w:eastAsia="Times New Roman" w:hAnsi="Times New Roman" w:cs="Times New Roman"/>
                <w:b w:val="0"/>
                <w:color w:val="000000"/>
                <w:sz w:val="24"/>
                <w:szCs w:val="24"/>
                <w:lang w:eastAsia="es-MX"/>
              </w:rPr>
              <w:t>Bautier, E.; Bucheton</w:t>
            </w:r>
          </w:p>
        </w:tc>
        <w:tc>
          <w:tcPr>
            <w:tcW w:w="2410" w:type="dxa"/>
          </w:tcPr>
          <w:p w14:paraId="1BBFE6E8" w14:textId="128D284B" w:rsidR="001945E9" w:rsidRDefault="008C4051"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Prácticas del lenguaje</w:t>
            </w:r>
          </w:p>
        </w:tc>
        <w:tc>
          <w:tcPr>
            <w:tcW w:w="4722" w:type="dxa"/>
          </w:tcPr>
          <w:p w14:paraId="2C0A211B" w14:textId="5BDEA293" w:rsidR="001945E9" w:rsidRDefault="008C4051" w:rsidP="009C42A9">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Aquellas que son finalizadas e inscriptas en un contexto social particular.</w:t>
            </w:r>
          </w:p>
        </w:tc>
      </w:tr>
      <w:tr w:rsidR="009C42A9" w:rsidRPr="000D1EB1" w14:paraId="5088A126"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0E3D3B8E" w14:textId="2337C392" w:rsidR="009C42A9" w:rsidRPr="001945E9" w:rsidRDefault="00445F2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Zamudio</w:t>
            </w:r>
          </w:p>
        </w:tc>
        <w:tc>
          <w:tcPr>
            <w:tcW w:w="2410" w:type="dxa"/>
          </w:tcPr>
          <w:p w14:paraId="5E225DEC" w14:textId="3D268004" w:rsidR="009C42A9" w:rsidRDefault="00445F2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Prácticas sociales del lenguaje</w:t>
            </w:r>
          </w:p>
        </w:tc>
        <w:tc>
          <w:tcPr>
            <w:tcW w:w="4722" w:type="dxa"/>
          </w:tcPr>
          <w:p w14:paraId="044AE006"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Son pautas o modos de interacción que, además de la producción e interpretación de textos orales y escritos, incluyen una serie de actividades vinculadas con estas.</w:t>
            </w:r>
          </w:p>
          <w:p w14:paraId="4780EB5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Están orientadas por una finalidad comunicativa.</w:t>
            </w:r>
          </w:p>
          <w:p w14:paraId="37D16C6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Involucran usos del lenguaje y modos de interacción distintos que requieren de un esfuerzo y una preparación también disimiles (diferente).</w:t>
            </w:r>
          </w:p>
          <w:p w14:paraId="783898A9"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algunas de estas prácticas tienen un origen muy antiguo, otras son de creación reciente.</w:t>
            </w:r>
          </w:p>
          <w:p w14:paraId="2E458528" w14:textId="77777777" w:rsidR="00445F25" w:rsidRPr="00445F25"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La tecnología es un factor importante para las trasformaciones o desapariciones de algunas de estas prácticas.</w:t>
            </w:r>
          </w:p>
          <w:p w14:paraId="29B22C16" w14:textId="77777777" w:rsidR="009C42A9" w:rsidRDefault="00445F2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Es dentro de la esfera de su acción que los individuos</w:t>
            </w:r>
            <w:r w:rsidR="0052350C">
              <w:rPr>
                <w:rFonts w:ascii="Times New Roman" w:hAnsi="Times New Roman" w:cs="Times New Roman"/>
                <w:sz w:val="24"/>
                <w:szCs w:val="24"/>
              </w:rPr>
              <w:t xml:space="preserve"> aprenden a interactuar con los textos y con otros individuos a propósito de ellos.</w:t>
            </w:r>
          </w:p>
          <w:p w14:paraId="677A0E6F" w14:textId="7F5A1496" w:rsidR="002F39A1" w:rsidRPr="009C42A9" w:rsidRDefault="002F39A1"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Están organizadas en actividades y se presentan en los planes aquellas que son indispensables.</w:t>
            </w:r>
          </w:p>
        </w:tc>
      </w:tr>
      <w:tr w:rsidR="009C42A9" w:rsidRPr="000D1EB1" w14:paraId="4A8ACAC9" w14:textId="77777777" w:rsidTr="000D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49B0D11" w14:textId="7B51532F" w:rsidR="009C42A9" w:rsidRPr="001945E9" w:rsidRDefault="00445F2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lastRenderedPageBreak/>
              <w:t>Zamudio</w:t>
            </w:r>
          </w:p>
        </w:tc>
        <w:tc>
          <w:tcPr>
            <w:tcW w:w="2410" w:type="dxa"/>
          </w:tcPr>
          <w:p w14:paraId="6B510BFB" w14:textId="0CEDC2F9" w:rsidR="009C42A9" w:rsidRDefault="00445F25" w:rsidP="000D1EB1">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Dialogo </w:t>
            </w:r>
          </w:p>
        </w:tc>
        <w:tc>
          <w:tcPr>
            <w:tcW w:w="4722" w:type="dxa"/>
          </w:tcPr>
          <w:p w14:paraId="1F458EFA" w14:textId="4F59F490" w:rsidR="009C42A9" w:rsidRPr="009C42A9" w:rsidRDefault="00445F25" w:rsidP="00445F25">
            <w:pPr>
              <w:pStyle w:val="Prrafodelista"/>
              <w:numPr>
                <w:ilvl w:val="0"/>
                <w:numId w:val="10"/>
              </w:numPr>
              <w:spacing w:after="227"/>
              <w:ind w:right="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45F25">
              <w:rPr>
                <w:rFonts w:ascii="Times New Roman" w:hAnsi="Times New Roman" w:cs="Times New Roman"/>
                <w:sz w:val="24"/>
                <w:szCs w:val="24"/>
              </w:rPr>
              <w:t>Se establece o se continúa de acuerdo con las regulaciones sociales y comunicativas de las culturas en donde tienen lugar.</w:t>
            </w:r>
          </w:p>
        </w:tc>
      </w:tr>
      <w:tr w:rsidR="00037EE5" w:rsidRPr="000D1EB1" w14:paraId="2DC773C4" w14:textId="77777777" w:rsidTr="000D1EB1">
        <w:tc>
          <w:tcPr>
            <w:cnfStyle w:val="001000000000" w:firstRow="0" w:lastRow="0" w:firstColumn="1" w:lastColumn="0" w:oddVBand="0" w:evenVBand="0" w:oddHBand="0" w:evenHBand="0" w:firstRowFirstColumn="0" w:firstRowLastColumn="0" w:lastRowFirstColumn="0" w:lastRowLastColumn="0"/>
            <w:tcW w:w="1696" w:type="dxa"/>
          </w:tcPr>
          <w:p w14:paraId="10C71DD8" w14:textId="3D0DAFA6" w:rsidR="00037EE5" w:rsidRPr="001945E9" w:rsidRDefault="00037EE5" w:rsidP="000D1EB1">
            <w:pPr>
              <w:spacing w:before="100" w:beforeAutospacing="1" w:after="0" w:line="240" w:lineRule="auto"/>
              <w:ind w:left="60"/>
              <w:jc w:val="center"/>
              <w:rPr>
                <w:rFonts w:ascii="Times New Roman" w:eastAsia="Times New Roman" w:hAnsi="Times New Roman" w:cs="Times New Roman"/>
                <w:b w:val="0"/>
                <w:color w:val="000000"/>
                <w:sz w:val="24"/>
                <w:szCs w:val="24"/>
                <w:lang w:eastAsia="es-MX"/>
              </w:rPr>
            </w:pPr>
            <w:r w:rsidRPr="001945E9">
              <w:rPr>
                <w:rFonts w:ascii="Times New Roman" w:eastAsia="Times New Roman" w:hAnsi="Times New Roman" w:cs="Times New Roman"/>
                <w:b w:val="0"/>
                <w:color w:val="000000"/>
                <w:sz w:val="24"/>
                <w:szCs w:val="24"/>
                <w:lang w:eastAsia="es-MX"/>
              </w:rPr>
              <w:t>Zamudio</w:t>
            </w:r>
          </w:p>
        </w:tc>
        <w:tc>
          <w:tcPr>
            <w:tcW w:w="2410" w:type="dxa"/>
          </w:tcPr>
          <w:p w14:paraId="41D0AD87" w14:textId="18ADED8F" w:rsidR="00037EE5" w:rsidRDefault="00037EE5" w:rsidP="000D1EB1">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Lenguaje </w:t>
            </w:r>
          </w:p>
        </w:tc>
        <w:tc>
          <w:tcPr>
            <w:tcW w:w="4722" w:type="dxa"/>
          </w:tcPr>
          <w:p w14:paraId="2B7F770C" w14:textId="77777777" w:rsidR="00037EE5" w:rsidRDefault="00037EE5" w:rsidP="00445F2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complejo y dinámico, y no puede ser fragmentado y secuenciado como tradicionalmente se presenta en los programas educativos.</w:t>
            </w:r>
          </w:p>
          <w:p w14:paraId="7D9DE782" w14:textId="0BEAB64E" w:rsidR="002F39A1" w:rsidRPr="00960275" w:rsidRDefault="00037EE5" w:rsidP="00960275">
            <w:pPr>
              <w:pStyle w:val="Prrafodelista"/>
              <w:numPr>
                <w:ilvl w:val="0"/>
                <w:numId w:val="10"/>
              </w:numPr>
              <w:spacing w:after="227"/>
              <w:ind w:right="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Por un lado, constituye </w:t>
            </w:r>
            <w:r w:rsidR="002F39A1">
              <w:rPr>
                <w:rFonts w:ascii="Times New Roman" w:hAnsi="Times New Roman" w:cs="Times New Roman"/>
                <w:sz w:val="24"/>
                <w:szCs w:val="24"/>
              </w:rPr>
              <w:t>un modo de concebir a mundo y de interactuar con él, y por otro lado todas las formas que caracterizan una lengua y sus usos.</w:t>
            </w:r>
          </w:p>
        </w:tc>
      </w:tr>
    </w:tbl>
    <w:p w14:paraId="7AA7D7D2" w14:textId="77777777" w:rsidR="000D1EB1" w:rsidRDefault="000D1EB1"/>
    <w:sectPr w:rsidR="000D1EB1" w:rsidSect="007F7D76">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6C6"/>
    <w:multiLevelType w:val="hybridMultilevel"/>
    <w:tmpl w:val="559E0F1C"/>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
    <w:nsid w:val="296F3581"/>
    <w:multiLevelType w:val="hybridMultilevel"/>
    <w:tmpl w:val="91168388"/>
    <w:lvl w:ilvl="0" w:tplc="080A0001">
      <w:start w:val="1"/>
      <w:numFmt w:val="bullet"/>
      <w:lvlText w:val=""/>
      <w:lvlJc w:val="left"/>
      <w:pPr>
        <w:ind w:left="3039" w:hanging="360"/>
      </w:pPr>
      <w:rPr>
        <w:rFonts w:ascii="Symbol" w:hAnsi="Symbol" w:hint="default"/>
      </w:rPr>
    </w:lvl>
    <w:lvl w:ilvl="1" w:tplc="080A0003" w:tentative="1">
      <w:start w:val="1"/>
      <w:numFmt w:val="bullet"/>
      <w:lvlText w:val="o"/>
      <w:lvlJc w:val="left"/>
      <w:pPr>
        <w:ind w:left="3759" w:hanging="360"/>
      </w:pPr>
      <w:rPr>
        <w:rFonts w:ascii="Courier New" w:hAnsi="Courier New" w:cs="Courier New" w:hint="default"/>
      </w:rPr>
    </w:lvl>
    <w:lvl w:ilvl="2" w:tplc="080A0005" w:tentative="1">
      <w:start w:val="1"/>
      <w:numFmt w:val="bullet"/>
      <w:lvlText w:val=""/>
      <w:lvlJc w:val="left"/>
      <w:pPr>
        <w:ind w:left="4479" w:hanging="360"/>
      </w:pPr>
      <w:rPr>
        <w:rFonts w:ascii="Wingdings" w:hAnsi="Wingdings" w:hint="default"/>
      </w:rPr>
    </w:lvl>
    <w:lvl w:ilvl="3" w:tplc="080A0001" w:tentative="1">
      <w:start w:val="1"/>
      <w:numFmt w:val="bullet"/>
      <w:lvlText w:val=""/>
      <w:lvlJc w:val="left"/>
      <w:pPr>
        <w:ind w:left="5199" w:hanging="360"/>
      </w:pPr>
      <w:rPr>
        <w:rFonts w:ascii="Symbol" w:hAnsi="Symbol" w:hint="default"/>
      </w:rPr>
    </w:lvl>
    <w:lvl w:ilvl="4" w:tplc="080A0003" w:tentative="1">
      <w:start w:val="1"/>
      <w:numFmt w:val="bullet"/>
      <w:lvlText w:val="o"/>
      <w:lvlJc w:val="left"/>
      <w:pPr>
        <w:ind w:left="5919" w:hanging="360"/>
      </w:pPr>
      <w:rPr>
        <w:rFonts w:ascii="Courier New" w:hAnsi="Courier New" w:cs="Courier New" w:hint="default"/>
      </w:rPr>
    </w:lvl>
    <w:lvl w:ilvl="5" w:tplc="080A0005" w:tentative="1">
      <w:start w:val="1"/>
      <w:numFmt w:val="bullet"/>
      <w:lvlText w:val=""/>
      <w:lvlJc w:val="left"/>
      <w:pPr>
        <w:ind w:left="6639" w:hanging="360"/>
      </w:pPr>
      <w:rPr>
        <w:rFonts w:ascii="Wingdings" w:hAnsi="Wingdings" w:hint="default"/>
      </w:rPr>
    </w:lvl>
    <w:lvl w:ilvl="6" w:tplc="080A0001" w:tentative="1">
      <w:start w:val="1"/>
      <w:numFmt w:val="bullet"/>
      <w:lvlText w:val=""/>
      <w:lvlJc w:val="left"/>
      <w:pPr>
        <w:ind w:left="7359" w:hanging="360"/>
      </w:pPr>
      <w:rPr>
        <w:rFonts w:ascii="Symbol" w:hAnsi="Symbol" w:hint="default"/>
      </w:rPr>
    </w:lvl>
    <w:lvl w:ilvl="7" w:tplc="080A0003" w:tentative="1">
      <w:start w:val="1"/>
      <w:numFmt w:val="bullet"/>
      <w:lvlText w:val="o"/>
      <w:lvlJc w:val="left"/>
      <w:pPr>
        <w:ind w:left="8079" w:hanging="360"/>
      </w:pPr>
      <w:rPr>
        <w:rFonts w:ascii="Courier New" w:hAnsi="Courier New" w:cs="Courier New" w:hint="default"/>
      </w:rPr>
    </w:lvl>
    <w:lvl w:ilvl="8" w:tplc="080A0005" w:tentative="1">
      <w:start w:val="1"/>
      <w:numFmt w:val="bullet"/>
      <w:lvlText w:val=""/>
      <w:lvlJc w:val="left"/>
      <w:pPr>
        <w:ind w:left="8799" w:hanging="360"/>
      </w:pPr>
      <w:rPr>
        <w:rFonts w:ascii="Wingdings" w:hAnsi="Wingdings" w:hint="default"/>
      </w:rPr>
    </w:lvl>
  </w:abstractNum>
  <w:abstractNum w:abstractNumId="2">
    <w:nsid w:val="32094B72"/>
    <w:multiLevelType w:val="hybridMultilevel"/>
    <w:tmpl w:val="19FADBBE"/>
    <w:lvl w:ilvl="0" w:tplc="080A0001">
      <w:start w:val="1"/>
      <w:numFmt w:val="bullet"/>
      <w:lvlText w:val=""/>
      <w:lvlJc w:val="left"/>
      <w:pPr>
        <w:ind w:left="582" w:hanging="360"/>
      </w:pPr>
      <w:rPr>
        <w:rFonts w:ascii="Symbol" w:hAnsi="Symbol" w:hint="default"/>
      </w:rPr>
    </w:lvl>
    <w:lvl w:ilvl="1" w:tplc="080A0003" w:tentative="1">
      <w:start w:val="1"/>
      <w:numFmt w:val="bullet"/>
      <w:lvlText w:val="o"/>
      <w:lvlJc w:val="left"/>
      <w:pPr>
        <w:ind w:left="1302" w:hanging="360"/>
      </w:pPr>
      <w:rPr>
        <w:rFonts w:ascii="Courier New" w:hAnsi="Courier New" w:cs="Courier New" w:hint="default"/>
      </w:rPr>
    </w:lvl>
    <w:lvl w:ilvl="2" w:tplc="080A0005" w:tentative="1">
      <w:start w:val="1"/>
      <w:numFmt w:val="bullet"/>
      <w:lvlText w:val=""/>
      <w:lvlJc w:val="left"/>
      <w:pPr>
        <w:ind w:left="2022" w:hanging="360"/>
      </w:pPr>
      <w:rPr>
        <w:rFonts w:ascii="Wingdings" w:hAnsi="Wingdings" w:hint="default"/>
      </w:rPr>
    </w:lvl>
    <w:lvl w:ilvl="3" w:tplc="080A0001" w:tentative="1">
      <w:start w:val="1"/>
      <w:numFmt w:val="bullet"/>
      <w:lvlText w:val=""/>
      <w:lvlJc w:val="left"/>
      <w:pPr>
        <w:ind w:left="2742" w:hanging="360"/>
      </w:pPr>
      <w:rPr>
        <w:rFonts w:ascii="Symbol" w:hAnsi="Symbol" w:hint="default"/>
      </w:rPr>
    </w:lvl>
    <w:lvl w:ilvl="4" w:tplc="080A0003" w:tentative="1">
      <w:start w:val="1"/>
      <w:numFmt w:val="bullet"/>
      <w:lvlText w:val="o"/>
      <w:lvlJc w:val="left"/>
      <w:pPr>
        <w:ind w:left="3462" w:hanging="360"/>
      </w:pPr>
      <w:rPr>
        <w:rFonts w:ascii="Courier New" w:hAnsi="Courier New" w:cs="Courier New" w:hint="default"/>
      </w:rPr>
    </w:lvl>
    <w:lvl w:ilvl="5" w:tplc="080A0005" w:tentative="1">
      <w:start w:val="1"/>
      <w:numFmt w:val="bullet"/>
      <w:lvlText w:val=""/>
      <w:lvlJc w:val="left"/>
      <w:pPr>
        <w:ind w:left="4182" w:hanging="360"/>
      </w:pPr>
      <w:rPr>
        <w:rFonts w:ascii="Wingdings" w:hAnsi="Wingdings" w:hint="default"/>
      </w:rPr>
    </w:lvl>
    <w:lvl w:ilvl="6" w:tplc="080A0001" w:tentative="1">
      <w:start w:val="1"/>
      <w:numFmt w:val="bullet"/>
      <w:lvlText w:val=""/>
      <w:lvlJc w:val="left"/>
      <w:pPr>
        <w:ind w:left="4902" w:hanging="360"/>
      </w:pPr>
      <w:rPr>
        <w:rFonts w:ascii="Symbol" w:hAnsi="Symbol" w:hint="default"/>
      </w:rPr>
    </w:lvl>
    <w:lvl w:ilvl="7" w:tplc="080A0003" w:tentative="1">
      <w:start w:val="1"/>
      <w:numFmt w:val="bullet"/>
      <w:lvlText w:val="o"/>
      <w:lvlJc w:val="left"/>
      <w:pPr>
        <w:ind w:left="5622" w:hanging="360"/>
      </w:pPr>
      <w:rPr>
        <w:rFonts w:ascii="Courier New" w:hAnsi="Courier New" w:cs="Courier New" w:hint="default"/>
      </w:rPr>
    </w:lvl>
    <w:lvl w:ilvl="8" w:tplc="080A0005" w:tentative="1">
      <w:start w:val="1"/>
      <w:numFmt w:val="bullet"/>
      <w:lvlText w:val=""/>
      <w:lvlJc w:val="left"/>
      <w:pPr>
        <w:ind w:left="6342" w:hanging="360"/>
      </w:pPr>
      <w:rPr>
        <w:rFonts w:ascii="Wingdings" w:hAnsi="Wingdings" w:hint="default"/>
      </w:rPr>
    </w:lvl>
  </w:abstractNum>
  <w:abstractNum w:abstractNumId="3">
    <w:nsid w:val="396A679E"/>
    <w:multiLevelType w:val="hybridMultilevel"/>
    <w:tmpl w:val="D19018C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4A41099"/>
    <w:multiLevelType w:val="hybridMultilevel"/>
    <w:tmpl w:val="877ACD7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5F5A4A82"/>
    <w:multiLevelType w:val="hybridMultilevel"/>
    <w:tmpl w:val="64186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B91C21"/>
    <w:multiLevelType w:val="hybridMultilevel"/>
    <w:tmpl w:val="FCDC1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74B93BE1"/>
    <w:multiLevelType w:val="hybridMultilevel"/>
    <w:tmpl w:val="C302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662E56"/>
    <w:multiLevelType w:val="hybridMultilevel"/>
    <w:tmpl w:val="9C609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245292"/>
    <w:multiLevelType w:val="hybridMultilevel"/>
    <w:tmpl w:val="C31CA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9"/>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76"/>
    <w:rsid w:val="00037EE5"/>
    <w:rsid w:val="000A0852"/>
    <w:rsid w:val="000D1EB1"/>
    <w:rsid w:val="001945E9"/>
    <w:rsid w:val="002817BD"/>
    <w:rsid w:val="002F39A1"/>
    <w:rsid w:val="00445F25"/>
    <w:rsid w:val="0052350C"/>
    <w:rsid w:val="005C502B"/>
    <w:rsid w:val="006F407A"/>
    <w:rsid w:val="007F7D76"/>
    <w:rsid w:val="008C4051"/>
    <w:rsid w:val="008D571E"/>
    <w:rsid w:val="00960275"/>
    <w:rsid w:val="009C42A9"/>
    <w:rsid w:val="00AB7495"/>
    <w:rsid w:val="00D71209"/>
    <w:rsid w:val="00D77728"/>
    <w:rsid w:val="00DA32B7"/>
    <w:rsid w:val="00DA4D09"/>
    <w:rsid w:val="00E52225"/>
    <w:rsid w:val="00E80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DAD4"/>
  <w15:chartTrackingRefBased/>
  <w15:docId w15:val="{BE52F2C5-33DC-4983-B882-A635BB1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7D7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decuadrcula4-nfasis6">
    <w:name w:val="Grid Table 4 Accent 6"/>
    <w:basedOn w:val="Tablanormal"/>
    <w:uiPriority w:val="49"/>
    <w:rsid w:val="000D1EB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0D1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8420">
      <w:bodyDiv w:val="1"/>
      <w:marLeft w:val="0"/>
      <w:marRight w:val="0"/>
      <w:marTop w:val="0"/>
      <w:marBottom w:val="0"/>
      <w:divBdr>
        <w:top w:val="none" w:sz="0" w:space="0" w:color="auto"/>
        <w:left w:val="none" w:sz="0" w:space="0" w:color="auto"/>
        <w:bottom w:val="none" w:sz="0" w:space="0" w:color="auto"/>
        <w:right w:val="none" w:sz="0" w:space="0" w:color="auto"/>
      </w:divBdr>
    </w:div>
    <w:div w:id="18160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2021-03-12T08:23:00Z</dcterms:created>
  <dcterms:modified xsi:type="dcterms:W3CDTF">2021-03-12T08:23:00Z</dcterms:modified>
</cp:coreProperties>
</file>