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3C" w:rsidRPr="0017023C" w:rsidRDefault="0017023C" w:rsidP="00CE421B">
      <w:pPr>
        <w:jc w:val="center"/>
        <w:rPr>
          <w:rFonts w:ascii="Arial" w:hAnsi="Arial" w:cs="Arial"/>
          <w:b/>
          <w:sz w:val="24"/>
        </w:rPr>
      </w:pPr>
      <w:r w:rsidRPr="0017023C">
        <w:rPr>
          <w:rFonts w:ascii="Arial" w:hAnsi="Arial" w:cs="Arial"/>
          <w:b/>
          <w:sz w:val="24"/>
        </w:rPr>
        <w:t>ESCUELA NORMAL DE EDUCACION PREESCOLAR</w:t>
      </w:r>
    </w:p>
    <w:p w:rsidR="0017023C" w:rsidRPr="0017023C" w:rsidRDefault="0017023C" w:rsidP="0017023C">
      <w:pPr>
        <w:jc w:val="center"/>
        <w:rPr>
          <w:rFonts w:ascii="Arial" w:hAnsi="Arial" w:cs="Arial"/>
          <w:sz w:val="24"/>
        </w:rPr>
      </w:pPr>
      <w:r w:rsidRPr="0017023C">
        <w:rPr>
          <w:rFonts w:ascii="Arial" w:hAnsi="Arial" w:cs="Arial"/>
          <w:sz w:val="24"/>
        </w:rPr>
        <w:t>Licenciatura en educación preescolar</w:t>
      </w:r>
    </w:p>
    <w:p w:rsidR="0017023C" w:rsidRPr="0017023C" w:rsidRDefault="00CE421B" w:rsidP="0017023C">
      <w:pPr>
        <w:jc w:val="center"/>
        <w:rPr>
          <w:rFonts w:ascii="Arial" w:hAnsi="Arial" w:cs="Arial"/>
          <w:sz w:val="24"/>
        </w:rPr>
      </w:pPr>
      <w:r w:rsidRPr="0017023C">
        <w:rPr>
          <w:rFonts w:ascii="Arial" w:hAnsi="Arial" w:cs="Arial"/>
          <w:noProof/>
          <w:sz w:val="24"/>
          <w:lang w:eastAsia="es-MX"/>
        </w:rPr>
        <w:drawing>
          <wp:anchor distT="0" distB="0" distL="114300" distR="114300" simplePos="0" relativeHeight="251659264" behindDoc="0" locked="0" layoutInCell="1" allowOverlap="1" wp14:anchorId="50F6E7D6" wp14:editId="2B28E6B1">
            <wp:simplePos x="0" y="0"/>
            <wp:positionH relativeFrom="margin">
              <wp:posOffset>599440</wp:posOffset>
            </wp:positionH>
            <wp:positionV relativeFrom="paragraph">
              <wp:posOffset>10795</wp:posOffset>
            </wp:positionV>
            <wp:extent cx="1019175" cy="76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762000"/>
                    </a:xfrm>
                    <a:prstGeom prst="rect">
                      <a:avLst/>
                    </a:prstGeom>
                    <a:noFill/>
                  </pic:spPr>
                </pic:pic>
              </a:graphicData>
            </a:graphic>
            <wp14:sizeRelH relativeFrom="page">
              <wp14:pctWidth>0</wp14:pctWidth>
            </wp14:sizeRelH>
            <wp14:sizeRelV relativeFrom="page">
              <wp14:pctHeight>0</wp14:pctHeight>
            </wp14:sizeRelV>
          </wp:anchor>
        </w:drawing>
      </w:r>
      <w:r w:rsidR="0017023C" w:rsidRPr="0017023C">
        <w:rPr>
          <w:rFonts w:ascii="Arial" w:hAnsi="Arial" w:cs="Arial"/>
          <w:sz w:val="24"/>
        </w:rPr>
        <w:t>Ciclo escolar 2020-2021</w:t>
      </w:r>
    </w:p>
    <w:p w:rsidR="0017023C" w:rsidRPr="0017023C" w:rsidRDefault="0017023C" w:rsidP="0017023C">
      <w:pPr>
        <w:jc w:val="center"/>
        <w:rPr>
          <w:rFonts w:ascii="Arial" w:hAnsi="Arial" w:cs="Arial"/>
          <w:sz w:val="24"/>
        </w:rPr>
      </w:pPr>
      <w:r w:rsidRPr="0017023C">
        <w:rPr>
          <w:rFonts w:ascii="Arial" w:hAnsi="Arial" w:cs="Arial"/>
          <w:sz w:val="24"/>
        </w:rPr>
        <w:t>2do semestre sección “B”</w:t>
      </w:r>
    </w:p>
    <w:p w:rsidR="0017023C" w:rsidRPr="0017023C" w:rsidRDefault="0017023C" w:rsidP="0017023C">
      <w:pPr>
        <w:jc w:val="center"/>
        <w:rPr>
          <w:rFonts w:ascii="Arial" w:hAnsi="Arial" w:cs="Arial"/>
          <w:b/>
          <w:sz w:val="24"/>
        </w:rPr>
      </w:pPr>
      <w:r w:rsidRPr="0017023C">
        <w:rPr>
          <w:rFonts w:ascii="Arial" w:hAnsi="Arial" w:cs="Arial"/>
          <w:b/>
          <w:sz w:val="24"/>
        </w:rPr>
        <w:t>Curso:</w:t>
      </w:r>
    </w:p>
    <w:p w:rsidR="0017023C" w:rsidRPr="0017023C" w:rsidRDefault="0017023C" w:rsidP="0017023C">
      <w:pPr>
        <w:jc w:val="center"/>
        <w:rPr>
          <w:rFonts w:ascii="Arial" w:hAnsi="Arial" w:cs="Arial"/>
          <w:sz w:val="24"/>
        </w:rPr>
      </w:pPr>
      <w:r w:rsidRPr="0017023C">
        <w:rPr>
          <w:rFonts w:ascii="Arial" w:hAnsi="Arial" w:cs="Arial"/>
          <w:sz w:val="24"/>
        </w:rPr>
        <w:t>Prácticas sociales del lenguaje</w:t>
      </w:r>
    </w:p>
    <w:p w:rsidR="0017023C" w:rsidRPr="0017023C" w:rsidRDefault="0017023C" w:rsidP="0017023C">
      <w:pPr>
        <w:jc w:val="center"/>
        <w:rPr>
          <w:rFonts w:ascii="Arial" w:hAnsi="Arial" w:cs="Arial"/>
          <w:b/>
          <w:sz w:val="24"/>
        </w:rPr>
      </w:pPr>
      <w:r w:rsidRPr="0017023C">
        <w:rPr>
          <w:rFonts w:ascii="Arial" w:hAnsi="Arial" w:cs="Arial"/>
          <w:b/>
          <w:sz w:val="24"/>
        </w:rPr>
        <w:t>Trabajo:</w:t>
      </w:r>
    </w:p>
    <w:p w:rsidR="0017023C" w:rsidRPr="0017023C" w:rsidRDefault="0017023C" w:rsidP="0017023C">
      <w:pPr>
        <w:jc w:val="center"/>
        <w:rPr>
          <w:rFonts w:ascii="Arial" w:hAnsi="Arial" w:cs="Arial"/>
          <w:sz w:val="24"/>
        </w:rPr>
      </w:pPr>
      <w:r w:rsidRPr="0017023C">
        <w:rPr>
          <w:rFonts w:ascii="Arial" w:hAnsi="Arial" w:cs="Arial"/>
          <w:sz w:val="24"/>
        </w:rPr>
        <w:t>Listado de situaciones comunicativas</w:t>
      </w:r>
    </w:p>
    <w:p w:rsidR="0017023C" w:rsidRDefault="0017023C" w:rsidP="0017023C">
      <w:pPr>
        <w:jc w:val="center"/>
        <w:rPr>
          <w:rFonts w:ascii="Arial" w:hAnsi="Arial" w:cs="Arial"/>
          <w:b/>
          <w:sz w:val="24"/>
        </w:rPr>
      </w:pPr>
      <w:r w:rsidRPr="0017023C">
        <w:rPr>
          <w:rFonts w:ascii="Arial" w:hAnsi="Arial" w:cs="Arial"/>
          <w:b/>
          <w:sz w:val="24"/>
        </w:rPr>
        <w:t>Alumnas:</w:t>
      </w:r>
    </w:p>
    <w:p w:rsidR="0017023C" w:rsidRPr="0017023C" w:rsidRDefault="0017023C" w:rsidP="0017023C">
      <w:pPr>
        <w:jc w:val="center"/>
        <w:rPr>
          <w:rFonts w:ascii="Arial" w:hAnsi="Arial" w:cs="Arial"/>
          <w:sz w:val="24"/>
        </w:rPr>
      </w:pPr>
      <w:r w:rsidRPr="0017023C">
        <w:rPr>
          <w:rFonts w:ascii="Arial" w:hAnsi="Arial" w:cs="Arial"/>
          <w:sz w:val="24"/>
        </w:rPr>
        <w:t xml:space="preserve">Rosario Guadalupe Arroyo Espinoza </w:t>
      </w:r>
    </w:p>
    <w:p w:rsidR="0017023C" w:rsidRPr="0017023C" w:rsidRDefault="0017023C" w:rsidP="0017023C">
      <w:pPr>
        <w:jc w:val="center"/>
        <w:rPr>
          <w:rFonts w:ascii="Arial" w:hAnsi="Arial" w:cs="Arial"/>
          <w:sz w:val="24"/>
        </w:rPr>
      </w:pPr>
      <w:r w:rsidRPr="0017023C">
        <w:rPr>
          <w:rFonts w:ascii="Arial" w:hAnsi="Arial" w:cs="Arial"/>
          <w:sz w:val="24"/>
        </w:rPr>
        <w:t>Arleth Velázquez Hernández</w:t>
      </w:r>
    </w:p>
    <w:p w:rsidR="0017023C" w:rsidRPr="0017023C" w:rsidRDefault="0017023C" w:rsidP="0017023C">
      <w:pPr>
        <w:jc w:val="center"/>
        <w:rPr>
          <w:rFonts w:ascii="Arial" w:hAnsi="Arial" w:cs="Arial"/>
          <w:sz w:val="24"/>
        </w:rPr>
      </w:pPr>
      <w:r w:rsidRPr="0017023C">
        <w:rPr>
          <w:rFonts w:ascii="Arial" w:hAnsi="Arial" w:cs="Arial"/>
          <w:sz w:val="24"/>
        </w:rPr>
        <w:t>N. de lista:</w:t>
      </w:r>
      <w:r>
        <w:rPr>
          <w:rFonts w:ascii="Arial" w:hAnsi="Arial" w:cs="Arial"/>
          <w:sz w:val="24"/>
        </w:rPr>
        <w:t>3,</w:t>
      </w:r>
      <w:r w:rsidRPr="0017023C">
        <w:rPr>
          <w:rFonts w:ascii="Arial" w:hAnsi="Arial" w:cs="Arial"/>
          <w:sz w:val="24"/>
        </w:rPr>
        <w:t xml:space="preserve"> 21</w:t>
      </w:r>
    </w:p>
    <w:p w:rsidR="0017023C" w:rsidRPr="0017023C" w:rsidRDefault="0017023C" w:rsidP="0017023C">
      <w:pPr>
        <w:jc w:val="center"/>
        <w:rPr>
          <w:rFonts w:ascii="Arial" w:hAnsi="Arial" w:cs="Arial"/>
          <w:b/>
          <w:sz w:val="24"/>
        </w:rPr>
      </w:pPr>
      <w:r w:rsidRPr="0017023C">
        <w:rPr>
          <w:rFonts w:ascii="Arial" w:hAnsi="Arial" w:cs="Arial"/>
          <w:b/>
          <w:sz w:val="24"/>
        </w:rPr>
        <w:t>Maestro:</w:t>
      </w:r>
    </w:p>
    <w:p w:rsidR="0017023C" w:rsidRPr="0017023C" w:rsidRDefault="0017023C" w:rsidP="0017023C">
      <w:pPr>
        <w:jc w:val="center"/>
        <w:rPr>
          <w:rFonts w:ascii="Arial" w:hAnsi="Arial" w:cs="Arial"/>
          <w:sz w:val="24"/>
        </w:rPr>
      </w:pPr>
      <w:r w:rsidRPr="0017023C">
        <w:rPr>
          <w:rFonts w:ascii="Arial" w:hAnsi="Arial" w:cs="Arial"/>
          <w:sz w:val="24"/>
        </w:rPr>
        <w:t>Yara Alejandra Hernández Figueroa</w:t>
      </w:r>
    </w:p>
    <w:p w:rsidR="0017023C" w:rsidRPr="0017023C" w:rsidRDefault="0017023C" w:rsidP="0017023C">
      <w:pPr>
        <w:jc w:val="center"/>
        <w:rPr>
          <w:rFonts w:ascii="Arial" w:hAnsi="Arial" w:cs="Arial"/>
          <w:b/>
          <w:sz w:val="24"/>
        </w:rPr>
      </w:pPr>
      <w:r w:rsidRPr="0017023C">
        <w:rPr>
          <w:rFonts w:ascii="Arial" w:hAnsi="Arial" w:cs="Arial"/>
          <w:b/>
          <w:sz w:val="24"/>
        </w:rPr>
        <w:t>Competencias:</w:t>
      </w:r>
    </w:p>
    <w:p w:rsidR="0017023C" w:rsidRPr="0017023C" w:rsidRDefault="0017023C" w:rsidP="0017023C">
      <w:pPr>
        <w:numPr>
          <w:ilvl w:val="0"/>
          <w:numId w:val="1"/>
        </w:numPr>
        <w:jc w:val="center"/>
        <w:rPr>
          <w:rFonts w:ascii="Arial" w:hAnsi="Arial" w:cs="Arial"/>
          <w:sz w:val="24"/>
        </w:rPr>
      </w:pPr>
      <w:r w:rsidRPr="0017023C">
        <w:rPr>
          <w:rFonts w:ascii="Arial" w:hAnsi="Arial" w:cs="Arial"/>
          <w:sz w:val="24"/>
        </w:rPr>
        <w:t>Utiliza recursos de la investigación educativa para enriquecer su práctica profesional expresando su interés por el conocimiento, la ciencia y la mejora de la educación.</w:t>
      </w:r>
    </w:p>
    <w:p w:rsidR="0017023C" w:rsidRPr="0017023C" w:rsidRDefault="0017023C" w:rsidP="0017023C">
      <w:pPr>
        <w:numPr>
          <w:ilvl w:val="0"/>
          <w:numId w:val="1"/>
        </w:numPr>
        <w:jc w:val="center"/>
        <w:rPr>
          <w:rFonts w:ascii="Arial" w:hAnsi="Arial" w:cs="Arial"/>
          <w:sz w:val="24"/>
        </w:rPr>
      </w:pPr>
      <w:r w:rsidRPr="0017023C">
        <w:rPr>
          <w:rFonts w:ascii="Arial" w:hAnsi="Arial" w:cs="Arial"/>
          <w:sz w:val="24"/>
        </w:rPr>
        <w:t>Distingue los procesos de aprendizaje de sus alumnos para favorecer su desarrollo cognitivo y socioemocional.</w:t>
      </w:r>
    </w:p>
    <w:p w:rsidR="0017023C" w:rsidRPr="0017023C" w:rsidRDefault="0017023C" w:rsidP="0017023C">
      <w:pPr>
        <w:numPr>
          <w:ilvl w:val="0"/>
          <w:numId w:val="1"/>
        </w:numPr>
        <w:jc w:val="center"/>
        <w:rPr>
          <w:rFonts w:ascii="Arial" w:hAnsi="Arial" w:cs="Arial"/>
          <w:sz w:val="24"/>
        </w:rPr>
      </w:pPr>
      <w:r w:rsidRPr="0017023C">
        <w:rPr>
          <w:rFonts w:ascii="Arial" w:hAnsi="Arial" w:cs="Arial"/>
          <w:sz w:val="24"/>
        </w:rPr>
        <w:t>Aplica el plan y programas de estudio para alcanzar los propósitos educativos y de las capacidades de sus alumnos.</w:t>
      </w:r>
    </w:p>
    <w:p w:rsidR="0017023C" w:rsidRPr="0017023C" w:rsidRDefault="0017023C" w:rsidP="0017023C">
      <w:pPr>
        <w:jc w:val="center"/>
        <w:rPr>
          <w:rFonts w:ascii="Arial" w:hAnsi="Arial" w:cs="Arial"/>
          <w:sz w:val="24"/>
        </w:rPr>
      </w:pPr>
    </w:p>
    <w:p w:rsidR="0017023C" w:rsidRPr="0017023C" w:rsidRDefault="0017023C" w:rsidP="00941A76">
      <w:pPr>
        <w:rPr>
          <w:rFonts w:ascii="Arial" w:hAnsi="Arial" w:cs="Arial"/>
          <w:sz w:val="24"/>
        </w:rPr>
      </w:pPr>
      <w:r w:rsidRPr="0017023C">
        <w:rPr>
          <w:rFonts w:ascii="Arial" w:hAnsi="Arial" w:cs="Arial"/>
          <w:sz w:val="24"/>
        </w:rPr>
        <w:t>Saltillo Coahuila de Zaragoza</w:t>
      </w:r>
    </w:p>
    <w:p w:rsidR="0017023C" w:rsidRPr="0017023C" w:rsidRDefault="0017023C" w:rsidP="00941A76">
      <w:pPr>
        <w:jc w:val="right"/>
        <w:rPr>
          <w:rFonts w:ascii="Arial" w:hAnsi="Arial" w:cs="Arial"/>
          <w:sz w:val="24"/>
        </w:rPr>
      </w:pPr>
      <w:r w:rsidRPr="0017023C">
        <w:rPr>
          <w:rFonts w:ascii="Arial" w:hAnsi="Arial" w:cs="Arial"/>
          <w:sz w:val="24"/>
        </w:rPr>
        <w:t>Marzo 2021</w:t>
      </w:r>
    </w:p>
    <w:p w:rsidR="00821519" w:rsidRDefault="00821519"/>
    <w:p w:rsidR="0017023C" w:rsidRDefault="0017023C"/>
    <w:p w:rsidR="0017023C" w:rsidRDefault="0017023C"/>
    <w:p w:rsidR="00BD6B05" w:rsidRDefault="00BD6B05">
      <w:pPr>
        <w:rPr>
          <w:rFonts w:ascii="Arial" w:hAnsi="Arial" w:cs="Arial"/>
          <w:sz w:val="24"/>
          <w:highlight w:val="lightGray"/>
        </w:rPr>
      </w:pPr>
    </w:p>
    <w:p w:rsidR="00CE421B" w:rsidRDefault="00CE421B" w:rsidP="007F0148">
      <w:pPr>
        <w:rPr>
          <w:rFonts w:ascii="Arial" w:hAnsi="Arial" w:cs="Arial"/>
          <w:sz w:val="24"/>
        </w:rPr>
      </w:pPr>
    </w:p>
    <w:p w:rsidR="00DB4C98" w:rsidRPr="0017023C" w:rsidRDefault="007F0148" w:rsidP="007F0148">
      <w:pPr>
        <w:rPr>
          <w:rFonts w:ascii="Arial" w:hAnsi="Arial" w:cs="Arial"/>
          <w:sz w:val="24"/>
        </w:rPr>
      </w:pPr>
      <w:bookmarkStart w:id="0" w:name="_GoBack"/>
      <w:bookmarkEnd w:id="0"/>
      <w:r w:rsidRPr="007F0148">
        <w:rPr>
          <w:rFonts w:ascii="Arial" w:hAnsi="Arial" w:cs="Arial"/>
          <w:sz w:val="24"/>
        </w:rPr>
        <w:lastRenderedPageBreak/>
        <w:t>Zamudio</w:t>
      </w:r>
    </w:p>
    <w:tbl>
      <w:tblPr>
        <w:tblStyle w:val="Tablaconcuadrcula"/>
        <w:tblW w:w="9918" w:type="dxa"/>
        <w:tblLook w:val="04A0" w:firstRow="1" w:lastRow="0" w:firstColumn="1" w:lastColumn="0" w:noHBand="0" w:noVBand="1"/>
      </w:tblPr>
      <w:tblGrid>
        <w:gridCol w:w="1838"/>
        <w:gridCol w:w="8080"/>
      </w:tblGrid>
      <w:tr w:rsidR="0017023C" w:rsidTr="00EB40AA">
        <w:tc>
          <w:tcPr>
            <w:tcW w:w="1838" w:type="dxa"/>
            <w:shd w:val="clear" w:color="auto" w:fill="A8D08D" w:themeFill="accent6" w:themeFillTint="99"/>
          </w:tcPr>
          <w:p w:rsidR="0017023C" w:rsidRPr="0017023C" w:rsidRDefault="0017023C">
            <w:pPr>
              <w:rPr>
                <w:rFonts w:ascii="Arial" w:hAnsi="Arial" w:cs="Arial"/>
                <w:sz w:val="24"/>
              </w:rPr>
            </w:pPr>
            <w:r w:rsidRPr="0017023C">
              <w:rPr>
                <w:rFonts w:ascii="Arial" w:hAnsi="Arial" w:cs="Arial"/>
                <w:sz w:val="24"/>
              </w:rPr>
              <w:t>Autor</w:t>
            </w:r>
          </w:p>
        </w:tc>
        <w:tc>
          <w:tcPr>
            <w:tcW w:w="8080" w:type="dxa"/>
          </w:tcPr>
          <w:p w:rsidR="0017023C" w:rsidRPr="0017023C" w:rsidRDefault="000C173D" w:rsidP="000C173D">
            <w:pPr>
              <w:rPr>
                <w:rFonts w:ascii="Arial" w:hAnsi="Arial" w:cs="Arial"/>
                <w:sz w:val="24"/>
              </w:rPr>
            </w:pPr>
            <w:r w:rsidRPr="000C173D">
              <w:rPr>
                <w:rFonts w:ascii="Arial" w:hAnsi="Arial" w:cs="Arial"/>
                <w:sz w:val="24"/>
              </w:rPr>
              <w:t>Zamudio, C. y Díaz, C. (2015).</w:t>
            </w:r>
          </w:p>
        </w:tc>
      </w:tr>
      <w:tr w:rsidR="0017023C" w:rsidTr="00EB40AA">
        <w:tc>
          <w:tcPr>
            <w:tcW w:w="1838" w:type="dxa"/>
            <w:shd w:val="clear" w:color="auto" w:fill="A8D08D" w:themeFill="accent6" w:themeFillTint="99"/>
          </w:tcPr>
          <w:p w:rsidR="0017023C" w:rsidRPr="0017023C" w:rsidRDefault="0017023C">
            <w:pPr>
              <w:rPr>
                <w:rFonts w:ascii="Arial" w:hAnsi="Arial" w:cs="Arial"/>
                <w:sz w:val="24"/>
              </w:rPr>
            </w:pPr>
            <w:r w:rsidRPr="0017023C">
              <w:rPr>
                <w:rFonts w:ascii="Arial" w:hAnsi="Arial" w:cs="Arial"/>
                <w:sz w:val="24"/>
              </w:rPr>
              <w:t xml:space="preserve">Concepto </w:t>
            </w:r>
          </w:p>
        </w:tc>
        <w:tc>
          <w:tcPr>
            <w:tcW w:w="8080" w:type="dxa"/>
          </w:tcPr>
          <w:p w:rsidR="0017023C" w:rsidRPr="00580F04" w:rsidRDefault="007F0148" w:rsidP="00580F04">
            <w:pPr>
              <w:pStyle w:val="Prrafodelista"/>
              <w:numPr>
                <w:ilvl w:val="0"/>
                <w:numId w:val="3"/>
              </w:numPr>
              <w:rPr>
                <w:rFonts w:ascii="Arial" w:hAnsi="Arial" w:cs="Arial"/>
                <w:sz w:val="24"/>
              </w:rPr>
            </w:pPr>
            <w:r w:rsidRPr="00580F04">
              <w:rPr>
                <w:rFonts w:ascii="Arial" w:hAnsi="Arial" w:cs="Arial"/>
                <w:sz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p>
          <w:p w:rsidR="00580F04" w:rsidRPr="00580F04" w:rsidRDefault="00580F04" w:rsidP="00580F04">
            <w:pPr>
              <w:pStyle w:val="Prrafodelista"/>
              <w:numPr>
                <w:ilvl w:val="0"/>
                <w:numId w:val="3"/>
              </w:numPr>
              <w:rPr>
                <w:rFonts w:ascii="Arial" w:hAnsi="Arial" w:cs="Arial"/>
                <w:sz w:val="24"/>
              </w:rPr>
            </w:pPr>
            <w:r w:rsidRPr="00580F04">
              <w:rPr>
                <w:rFonts w:ascii="Arial" w:hAnsi="Arial" w:cs="Arial"/>
                <w:sz w:val="24"/>
              </w:rPr>
              <w:t>Las prácticas sociales del lenguaje constituyen el eje central en la definición de los contenidos del programa pues permiten preservar las funciones y el valor que el lenguaje oral y escrito tiene fuera de la escuela.</w:t>
            </w:r>
          </w:p>
        </w:tc>
      </w:tr>
      <w:tr w:rsidR="0017023C" w:rsidTr="00EB40AA">
        <w:tc>
          <w:tcPr>
            <w:tcW w:w="1838" w:type="dxa"/>
            <w:shd w:val="clear" w:color="auto" w:fill="A8D08D" w:themeFill="accent6" w:themeFillTint="99"/>
          </w:tcPr>
          <w:p w:rsidR="0017023C" w:rsidRPr="0017023C" w:rsidRDefault="0017023C">
            <w:pPr>
              <w:rPr>
                <w:rFonts w:ascii="Arial" w:hAnsi="Arial" w:cs="Arial"/>
                <w:sz w:val="24"/>
              </w:rPr>
            </w:pPr>
            <w:r w:rsidRPr="0017023C">
              <w:rPr>
                <w:rFonts w:ascii="Arial" w:hAnsi="Arial" w:cs="Arial"/>
                <w:sz w:val="24"/>
              </w:rPr>
              <w:t xml:space="preserve">Características </w:t>
            </w:r>
          </w:p>
        </w:tc>
        <w:tc>
          <w:tcPr>
            <w:tcW w:w="8080" w:type="dxa"/>
          </w:tcPr>
          <w:p w:rsidR="00920E98" w:rsidRPr="00920E98" w:rsidRDefault="00920E98" w:rsidP="00920E98">
            <w:pPr>
              <w:pStyle w:val="Prrafodelista"/>
              <w:numPr>
                <w:ilvl w:val="0"/>
                <w:numId w:val="2"/>
              </w:numPr>
              <w:rPr>
                <w:rFonts w:ascii="Arial" w:hAnsi="Arial" w:cs="Arial"/>
                <w:sz w:val="24"/>
              </w:rPr>
            </w:pPr>
            <w:r w:rsidRPr="00920E98">
              <w:rPr>
                <w:rFonts w:ascii="Arial" w:hAnsi="Arial" w:cs="Arial"/>
                <w:sz w:val="24"/>
              </w:rPr>
              <w:t>Las prácticas del lenguaje oral que involucran el diálogo son muy variadas.</w:t>
            </w:r>
          </w:p>
          <w:p w:rsidR="0017023C" w:rsidRDefault="007F0148" w:rsidP="007F0148">
            <w:pPr>
              <w:pStyle w:val="Prrafodelista"/>
              <w:numPr>
                <w:ilvl w:val="0"/>
                <w:numId w:val="2"/>
              </w:numPr>
              <w:tabs>
                <w:tab w:val="left" w:pos="945"/>
              </w:tabs>
              <w:rPr>
                <w:rFonts w:ascii="Arial" w:hAnsi="Arial" w:cs="Arial"/>
                <w:sz w:val="24"/>
              </w:rPr>
            </w:pPr>
            <w:r w:rsidRPr="007F0148">
              <w:rPr>
                <w:rFonts w:ascii="Arial" w:hAnsi="Arial" w:cs="Arial"/>
                <w:sz w:val="24"/>
              </w:rPr>
              <w:t>Actualmente el uso de los medios electrónicos está modificando las prácticas del lenguaje escrito. Las páginas electrónicas han</w:t>
            </w:r>
            <w:r>
              <w:rPr>
                <w:rFonts w:ascii="Arial" w:hAnsi="Arial" w:cs="Arial"/>
                <w:sz w:val="24"/>
              </w:rPr>
              <w:t xml:space="preserve"> transformado los </w:t>
            </w:r>
            <w:r w:rsidRPr="007F0148">
              <w:rPr>
                <w:rFonts w:ascii="Arial" w:hAnsi="Arial" w:cs="Arial"/>
                <w:sz w:val="24"/>
              </w:rPr>
              <w:t>procedimientos de búsqueda de información e</w:t>
            </w:r>
            <w:r>
              <w:rPr>
                <w:rFonts w:ascii="Arial" w:hAnsi="Arial" w:cs="Arial"/>
                <w:sz w:val="24"/>
              </w:rPr>
              <w:t xml:space="preserve"> </w:t>
            </w:r>
            <w:r w:rsidRPr="007F0148">
              <w:rPr>
                <w:rFonts w:ascii="Arial" w:hAnsi="Arial" w:cs="Arial"/>
                <w:sz w:val="24"/>
              </w:rPr>
              <w:t>interpretación del material gráfico</w:t>
            </w:r>
            <w:r>
              <w:rPr>
                <w:rFonts w:ascii="Arial" w:hAnsi="Arial" w:cs="Arial"/>
                <w:sz w:val="24"/>
              </w:rPr>
              <w:t>.</w:t>
            </w:r>
          </w:p>
          <w:p w:rsidR="007F0148" w:rsidRPr="00920E98" w:rsidRDefault="007F0148" w:rsidP="00920E98">
            <w:pPr>
              <w:pStyle w:val="Prrafodelista"/>
              <w:numPr>
                <w:ilvl w:val="0"/>
                <w:numId w:val="2"/>
              </w:numPr>
              <w:tabs>
                <w:tab w:val="left" w:pos="945"/>
              </w:tabs>
              <w:rPr>
                <w:rFonts w:ascii="Arial" w:hAnsi="Arial" w:cs="Arial"/>
                <w:sz w:val="24"/>
              </w:rPr>
            </w:pPr>
            <w:r w:rsidRPr="007F0148">
              <w:rPr>
                <w:rFonts w:ascii="Arial" w:hAnsi="Arial" w:cs="Arial"/>
                <w:sz w:val="24"/>
              </w:rPr>
              <w:t>El sistema de correo electrónico</w:t>
            </w:r>
            <w:r>
              <w:rPr>
                <w:rFonts w:ascii="Arial" w:hAnsi="Arial" w:cs="Arial"/>
                <w:sz w:val="24"/>
              </w:rPr>
              <w:t xml:space="preserve"> </w:t>
            </w:r>
            <w:r w:rsidRPr="007F0148">
              <w:rPr>
                <w:rFonts w:ascii="Arial" w:hAnsi="Arial" w:cs="Arial"/>
                <w:sz w:val="24"/>
              </w:rPr>
              <w:t>está cambiando la forma de la expresión escrita. Del mismo modo, la</w:t>
            </w:r>
            <w:r w:rsidR="00920E98">
              <w:rPr>
                <w:rFonts w:ascii="Arial" w:hAnsi="Arial" w:cs="Arial"/>
                <w:sz w:val="24"/>
              </w:rPr>
              <w:t xml:space="preserve"> </w:t>
            </w:r>
            <w:r w:rsidRPr="00920E98">
              <w:rPr>
                <w:rFonts w:ascii="Arial" w:hAnsi="Arial" w:cs="Arial"/>
                <w:sz w:val="24"/>
              </w:rPr>
              <w:t>disponibilidad de múltiples inventarios tipográficos y recursos para transformar gráficamente los textos ha brindado la posibilidad de realizar parte del trabajo que antes estaba en manos de editores e impresores.</w:t>
            </w:r>
          </w:p>
          <w:p w:rsidR="007F0148" w:rsidRDefault="00920E98" w:rsidP="007F0148">
            <w:pPr>
              <w:pStyle w:val="Prrafodelista"/>
              <w:numPr>
                <w:ilvl w:val="0"/>
                <w:numId w:val="2"/>
              </w:numPr>
              <w:tabs>
                <w:tab w:val="left" w:pos="945"/>
              </w:tabs>
              <w:rPr>
                <w:rFonts w:ascii="Arial" w:hAnsi="Arial" w:cs="Arial"/>
                <w:sz w:val="24"/>
              </w:rPr>
            </w:pPr>
            <w:r>
              <w:rPr>
                <w:rFonts w:ascii="Arial" w:hAnsi="Arial" w:cs="Arial"/>
                <w:sz w:val="24"/>
              </w:rPr>
              <w:t>L</w:t>
            </w:r>
            <w:r w:rsidR="00580F04" w:rsidRPr="00580F04">
              <w:rPr>
                <w:rFonts w:ascii="Arial" w:hAnsi="Arial" w:cs="Arial"/>
                <w:sz w:val="24"/>
              </w:rPr>
              <w:t>as prácticas sociales d</w:t>
            </w:r>
            <w:r>
              <w:rPr>
                <w:rFonts w:ascii="Arial" w:hAnsi="Arial" w:cs="Arial"/>
                <w:sz w:val="24"/>
              </w:rPr>
              <w:t>el lenguaje son pautas o mo</w:t>
            </w:r>
            <w:r w:rsidR="00580F04" w:rsidRPr="00580F04">
              <w:rPr>
                <w:rFonts w:ascii="Arial" w:hAnsi="Arial" w:cs="Arial"/>
                <w:sz w:val="24"/>
              </w:rPr>
              <w:t>dos de interacción que enmarcan la producción e interpretación de los textos orales y escritos; comprenden los diferentes modos de leer, interpretar, estudiar y compartir los textos, de aproximarse a su escritura y de participar en los intercambios orales y analizarlos</w:t>
            </w:r>
          </w:p>
          <w:p w:rsidR="007F0148" w:rsidRPr="007F0148" w:rsidRDefault="007F0148" w:rsidP="007F0148">
            <w:pPr>
              <w:pStyle w:val="Prrafodelista"/>
              <w:tabs>
                <w:tab w:val="left" w:pos="945"/>
              </w:tabs>
              <w:rPr>
                <w:rFonts w:ascii="Arial" w:hAnsi="Arial" w:cs="Arial"/>
                <w:sz w:val="24"/>
              </w:rPr>
            </w:pPr>
          </w:p>
        </w:tc>
      </w:tr>
    </w:tbl>
    <w:p w:rsidR="0017023C" w:rsidRDefault="0017023C"/>
    <w:p w:rsidR="00EB40AA" w:rsidRDefault="00EB40AA"/>
    <w:p w:rsidR="00EB40AA" w:rsidRDefault="00EB40AA"/>
    <w:p w:rsidR="000C173D" w:rsidRDefault="000C173D"/>
    <w:p w:rsidR="000C173D" w:rsidRDefault="000C173D"/>
    <w:p w:rsidR="000C173D" w:rsidRDefault="000C173D"/>
    <w:p w:rsidR="00EB40AA" w:rsidRDefault="00EB40AA"/>
    <w:p w:rsidR="000C173D" w:rsidRDefault="000C173D"/>
    <w:p w:rsidR="000C173D" w:rsidRDefault="000C173D"/>
    <w:p w:rsidR="000C173D" w:rsidRDefault="000C173D"/>
    <w:p w:rsidR="00EB40AA" w:rsidRDefault="00EB40AA"/>
    <w:p w:rsidR="00BD6B05" w:rsidRPr="00DB4C98" w:rsidRDefault="0017023C">
      <w:pPr>
        <w:rPr>
          <w:rFonts w:ascii="Arial" w:hAnsi="Arial" w:cs="Arial"/>
          <w:sz w:val="24"/>
        </w:rPr>
      </w:pPr>
      <w:r w:rsidRPr="00DB4C98">
        <w:rPr>
          <w:rFonts w:ascii="Arial" w:hAnsi="Arial" w:cs="Arial"/>
          <w:sz w:val="24"/>
        </w:rPr>
        <w:t xml:space="preserve">SEP </w:t>
      </w:r>
    </w:p>
    <w:tbl>
      <w:tblPr>
        <w:tblStyle w:val="Tablaconcuadrcula"/>
        <w:tblW w:w="11340" w:type="dxa"/>
        <w:tblInd w:w="-1139" w:type="dxa"/>
        <w:tblLook w:val="04A0" w:firstRow="1" w:lastRow="0" w:firstColumn="1" w:lastColumn="0" w:noHBand="0" w:noVBand="1"/>
      </w:tblPr>
      <w:tblGrid>
        <w:gridCol w:w="2268"/>
        <w:gridCol w:w="3261"/>
        <w:gridCol w:w="5811"/>
      </w:tblGrid>
      <w:tr w:rsidR="00DB4C98" w:rsidTr="000C173D">
        <w:tc>
          <w:tcPr>
            <w:tcW w:w="2268" w:type="dxa"/>
            <w:shd w:val="clear" w:color="auto" w:fill="FFF287"/>
          </w:tcPr>
          <w:p w:rsidR="00DB4C98" w:rsidRPr="00DB4C98" w:rsidRDefault="00DB4C98">
            <w:pPr>
              <w:rPr>
                <w:rFonts w:ascii="Arial" w:hAnsi="Arial" w:cs="Arial"/>
                <w:sz w:val="24"/>
              </w:rPr>
            </w:pPr>
            <w:r w:rsidRPr="00DB4C98">
              <w:rPr>
                <w:rFonts w:ascii="Arial" w:hAnsi="Arial" w:cs="Arial"/>
                <w:sz w:val="24"/>
              </w:rPr>
              <w:t xml:space="preserve">Autor </w:t>
            </w:r>
          </w:p>
        </w:tc>
        <w:tc>
          <w:tcPr>
            <w:tcW w:w="3261" w:type="dxa"/>
            <w:shd w:val="clear" w:color="auto" w:fill="FFF287"/>
          </w:tcPr>
          <w:p w:rsidR="00DB4C98" w:rsidRPr="00DB4C98" w:rsidRDefault="00DB4C98">
            <w:pPr>
              <w:rPr>
                <w:rFonts w:ascii="Arial" w:hAnsi="Arial" w:cs="Arial"/>
                <w:sz w:val="24"/>
              </w:rPr>
            </w:pPr>
            <w:r w:rsidRPr="00DB4C98">
              <w:rPr>
                <w:rFonts w:ascii="Arial" w:hAnsi="Arial" w:cs="Arial"/>
                <w:sz w:val="24"/>
              </w:rPr>
              <w:t xml:space="preserve">Concepto </w:t>
            </w:r>
          </w:p>
        </w:tc>
        <w:tc>
          <w:tcPr>
            <w:tcW w:w="5811" w:type="dxa"/>
            <w:shd w:val="clear" w:color="auto" w:fill="FFF287"/>
          </w:tcPr>
          <w:p w:rsidR="00DB4C98" w:rsidRPr="00DB4C98" w:rsidRDefault="00DB4C98">
            <w:pPr>
              <w:rPr>
                <w:rFonts w:ascii="Arial" w:hAnsi="Arial" w:cs="Arial"/>
                <w:sz w:val="24"/>
              </w:rPr>
            </w:pPr>
            <w:r w:rsidRPr="00DB4C98">
              <w:rPr>
                <w:rFonts w:ascii="Arial" w:hAnsi="Arial" w:cs="Arial"/>
                <w:sz w:val="24"/>
              </w:rPr>
              <w:t xml:space="preserve">Características </w:t>
            </w:r>
          </w:p>
        </w:tc>
      </w:tr>
      <w:tr w:rsidR="00DB4C98" w:rsidTr="000C173D">
        <w:tc>
          <w:tcPr>
            <w:tcW w:w="2268" w:type="dxa"/>
            <w:shd w:val="clear" w:color="auto" w:fill="FFFFFF" w:themeFill="background1"/>
          </w:tcPr>
          <w:p w:rsidR="000C173D" w:rsidRDefault="000C173D">
            <w:pPr>
              <w:rPr>
                <w:rFonts w:ascii="Arial" w:hAnsi="Arial" w:cs="Arial"/>
                <w:sz w:val="24"/>
              </w:rPr>
            </w:pPr>
          </w:p>
          <w:p w:rsidR="000C173D" w:rsidRPr="000C173D" w:rsidRDefault="000C173D" w:rsidP="000C173D">
            <w:pPr>
              <w:rPr>
                <w:rFonts w:ascii="Arial" w:hAnsi="Arial" w:cs="Arial"/>
                <w:sz w:val="24"/>
              </w:rPr>
            </w:pPr>
          </w:p>
          <w:p w:rsidR="000C173D" w:rsidRPr="000C173D" w:rsidRDefault="000C173D" w:rsidP="000C173D">
            <w:pPr>
              <w:rPr>
                <w:rFonts w:ascii="Arial" w:hAnsi="Arial" w:cs="Arial"/>
                <w:sz w:val="24"/>
              </w:rPr>
            </w:pPr>
          </w:p>
          <w:p w:rsidR="000C173D" w:rsidRPr="000C173D" w:rsidRDefault="000C173D" w:rsidP="000C173D">
            <w:pPr>
              <w:rPr>
                <w:rFonts w:ascii="Arial" w:hAnsi="Arial" w:cs="Arial"/>
                <w:sz w:val="24"/>
              </w:rPr>
            </w:pPr>
          </w:p>
          <w:p w:rsidR="000C173D" w:rsidRDefault="000C173D" w:rsidP="000C173D">
            <w:pPr>
              <w:rPr>
                <w:rFonts w:ascii="Arial" w:hAnsi="Arial" w:cs="Arial"/>
                <w:sz w:val="24"/>
              </w:rPr>
            </w:pPr>
          </w:p>
          <w:p w:rsidR="000C173D" w:rsidRPr="000C173D" w:rsidRDefault="000C173D" w:rsidP="000C173D">
            <w:pPr>
              <w:rPr>
                <w:rFonts w:ascii="Arial" w:hAnsi="Arial" w:cs="Arial"/>
                <w:sz w:val="24"/>
              </w:rPr>
            </w:pPr>
          </w:p>
          <w:p w:rsidR="000C173D" w:rsidRDefault="000C173D" w:rsidP="000C173D">
            <w:pPr>
              <w:rPr>
                <w:rFonts w:ascii="Arial" w:hAnsi="Arial" w:cs="Arial"/>
                <w:sz w:val="24"/>
              </w:rPr>
            </w:pPr>
          </w:p>
          <w:p w:rsidR="000C173D" w:rsidRDefault="000C173D" w:rsidP="000C173D">
            <w:pPr>
              <w:rPr>
                <w:rFonts w:ascii="Arial" w:hAnsi="Arial" w:cs="Arial"/>
                <w:sz w:val="24"/>
              </w:rPr>
            </w:pPr>
          </w:p>
          <w:p w:rsidR="00DB4C98" w:rsidRPr="000C173D" w:rsidRDefault="000C173D" w:rsidP="000C173D">
            <w:pPr>
              <w:jc w:val="center"/>
              <w:rPr>
                <w:rFonts w:ascii="Arial" w:hAnsi="Arial" w:cs="Arial"/>
                <w:sz w:val="24"/>
              </w:rPr>
            </w:pPr>
            <w:r>
              <w:rPr>
                <w:rFonts w:ascii="Arial" w:hAnsi="Arial" w:cs="Arial"/>
                <w:sz w:val="24"/>
              </w:rPr>
              <w:t>Programa de estudio 2006</w:t>
            </w:r>
          </w:p>
        </w:tc>
        <w:tc>
          <w:tcPr>
            <w:tcW w:w="3261" w:type="dxa"/>
          </w:tcPr>
          <w:p w:rsidR="00DB4C98" w:rsidRDefault="00EB40AA" w:rsidP="00EB40AA">
            <w:pPr>
              <w:pStyle w:val="Prrafodelista"/>
              <w:numPr>
                <w:ilvl w:val="0"/>
                <w:numId w:val="2"/>
              </w:numPr>
              <w:rPr>
                <w:rFonts w:ascii="Arial" w:hAnsi="Arial" w:cs="Arial"/>
                <w:sz w:val="24"/>
              </w:rPr>
            </w:pPr>
            <w:r>
              <w:rPr>
                <w:rFonts w:ascii="Arial" w:hAnsi="Arial" w:cs="Arial"/>
                <w:sz w:val="24"/>
              </w:rPr>
              <w:t>H</w:t>
            </w:r>
            <w:r w:rsidRPr="00EB40AA">
              <w:rPr>
                <w:rFonts w:ascii="Arial" w:hAnsi="Arial" w:cs="Arial"/>
                <w:sz w:val="24"/>
              </w:rPr>
              <w:t>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w:t>
            </w:r>
          </w:p>
          <w:p w:rsidR="00EB40AA" w:rsidRPr="00EB40AA" w:rsidRDefault="00EB40AA" w:rsidP="00EB40AA">
            <w:pPr>
              <w:pStyle w:val="Prrafodelista"/>
              <w:numPr>
                <w:ilvl w:val="0"/>
                <w:numId w:val="2"/>
              </w:numPr>
              <w:rPr>
                <w:rFonts w:ascii="Arial" w:hAnsi="Arial" w:cs="Arial"/>
                <w:sz w:val="24"/>
              </w:rPr>
            </w:pPr>
            <w:r w:rsidRPr="00EB40AA">
              <w:rPr>
                <w:rFonts w:ascii="Arial" w:hAnsi="Arial" w:cs="Arial"/>
                <w:sz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r>
              <w:rPr>
                <w:rFonts w:ascii="Arial" w:hAnsi="Arial" w:cs="Arial"/>
                <w:sz w:val="24"/>
              </w:rPr>
              <w:t>.</w:t>
            </w:r>
          </w:p>
        </w:tc>
        <w:tc>
          <w:tcPr>
            <w:tcW w:w="5811" w:type="dxa"/>
          </w:tcPr>
          <w:p w:rsidR="00DB4C98" w:rsidRDefault="00EB40AA" w:rsidP="00EB40AA">
            <w:pPr>
              <w:pStyle w:val="Prrafodelista"/>
              <w:numPr>
                <w:ilvl w:val="0"/>
                <w:numId w:val="2"/>
              </w:numPr>
              <w:rPr>
                <w:rFonts w:ascii="Arial" w:hAnsi="Arial" w:cs="Arial"/>
                <w:sz w:val="24"/>
              </w:rPr>
            </w:pPr>
            <w:r>
              <w:rPr>
                <w:rFonts w:ascii="Arial" w:hAnsi="Arial" w:cs="Arial"/>
                <w:sz w:val="24"/>
              </w:rPr>
              <w:t>L</w:t>
            </w:r>
            <w:r w:rsidRPr="00EB40AA">
              <w:rPr>
                <w:rFonts w:ascii="Arial" w:hAnsi="Arial" w:cs="Arial"/>
                <w:sz w:val="24"/>
              </w:rPr>
              <w:t>as prácticas del lenguaje oral que involucran el diálogo son muy variadas. Éste se establece o se continúa de acuerdo con las regulaciones sociales y comunicativas de las culturas donde tienen lugar</w:t>
            </w:r>
            <w:r>
              <w:rPr>
                <w:rFonts w:ascii="Arial" w:hAnsi="Arial" w:cs="Arial"/>
                <w:sz w:val="24"/>
              </w:rPr>
              <w:t>.</w:t>
            </w:r>
          </w:p>
          <w:p w:rsidR="00EB40AA" w:rsidRDefault="00EB40AA" w:rsidP="00EB40AA">
            <w:pPr>
              <w:pStyle w:val="Prrafodelista"/>
              <w:numPr>
                <w:ilvl w:val="0"/>
                <w:numId w:val="2"/>
              </w:numPr>
              <w:rPr>
                <w:rFonts w:ascii="Arial" w:hAnsi="Arial" w:cs="Arial"/>
                <w:sz w:val="24"/>
              </w:rPr>
            </w:pPr>
            <w:r>
              <w:rPr>
                <w:rFonts w:ascii="Arial" w:hAnsi="Arial" w:cs="Arial"/>
                <w:sz w:val="24"/>
              </w:rPr>
              <w:t>E</w:t>
            </w:r>
            <w:r w:rsidRPr="00EB40AA">
              <w:rPr>
                <w:rFonts w:ascii="Arial" w:hAnsi="Arial" w:cs="Arial"/>
                <w:sz w:val="24"/>
              </w:rPr>
              <w:t>n algunas culturas indígenas los niños no deben dirigirse a los adultos o iniciar una conversación sin que primero hayan sido interpelados por ellos.</w:t>
            </w:r>
          </w:p>
          <w:p w:rsidR="00EB40AA" w:rsidRDefault="00EB40AA" w:rsidP="00EB40AA">
            <w:pPr>
              <w:pStyle w:val="Prrafodelista"/>
              <w:numPr>
                <w:ilvl w:val="0"/>
                <w:numId w:val="2"/>
              </w:numPr>
              <w:rPr>
                <w:rFonts w:ascii="Arial" w:hAnsi="Arial" w:cs="Arial"/>
                <w:sz w:val="24"/>
              </w:rPr>
            </w:pPr>
            <w:r>
              <w:rPr>
                <w:rFonts w:ascii="Arial" w:hAnsi="Arial" w:cs="Arial"/>
                <w:sz w:val="24"/>
              </w:rPr>
              <w:t>L</w:t>
            </w:r>
            <w:r w:rsidRPr="00EB40AA">
              <w:rPr>
                <w:rFonts w:ascii="Arial" w:hAnsi="Arial" w:cs="Arial"/>
                <w:sz w:val="24"/>
              </w:rPr>
              <w:t>a gente no dice las mismas cosas ni se comporta igual en un seminario académico, la mesa familiar, un debate televisivo, un oficio religioso, al hacer un trámite en una oficina, o en la defensa o acusación de alguien en un juicio</w:t>
            </w:r>
            <w:r>
              <w:rPr>
                <w:rFonts w:ascii="Arial" w:hAnsi="Arial" w:cs="Arial"/>
                <w:sz w:val="24"/>
              </w:rPr>
              <w:t>.</w:t>
            </w:r>
          </w:p>
          <w:p w:rsidR="00EB40AA" w:rsidRDefault="00EB40AA" w:rsidP="00EB40AA">
            <w:pPr>
              <w:pStyle w:val="Prrafodelista"/>
              <w:numPr>
                <w:ilvl w:val="0"/>
                <w:numId w:val="2"/>
              </w:numPr>
              <w:rPr>
                <w:rFonts w:ascii="Arial" w:hAnsi="Arial" w:cs="Arial"/>
                <w:sz w:val="24"/>
              </w:rPr>
            </w:pPr>
            <w:r w:rsidRPr="00EB40AA">
              <w:rPr>
                <w:rFonts w:ascii="Arial" w:hAnsi="Arial" w:cs="Arial"/>
                <w:sz w:val="24"/>
              </w:rPr>
              <w:t>Los modos de interactuar de los lectores contemporáneos con los textos son igualmente muy variados. Algunas de esas prácticas tienen un origen muy antiguo, otras son de creación reciente.</w:t>
            </w:r>
          </w:p>
          <w:p w:rsidR="00EB40AA" w:rsidRDefault="00EB40AA" w:rsidP="00EB40AA">
            <w:pPr>
              <w:pStyle w:val="Prrafodelista"/>
              <w:numPr>
                <w:ilvl w:val="0"/>
                <w:numId w:val="2"/>
              </w:numPr>
              <w:rPr>
                <w:rFonts w:ascii="Arial" w:hAnsi="Arial" w:cs="Arial"/>
                <w:sz w:val="24"/>
              </w:rPr>
            </w:pPr>
            <w:r w:rsidRPr="00EB40AA">
              <w:rPr>
                <w:rFonts w:ascii="Arial" w:hAnsi="Arial" w:cs="Arial"/>
                <w:sz w:val="24"/>
              </w:rPr>
              <w:t>Las prácticas sociales del lenguaje han cambiado la organización de los textos y esto ha repercutido en las modalidades de lectura</w:t>
            </w:r>
            <w:r>
              <w:rPr>
                <w:rFonts w:ascii="Arial" w:hAnsi="Arial" w:cs="Arial"/>
                <w:sz w:val="24"/>
              </w:rPr>
              <w:t>.</w:t>
            </w:r>
          </w:p>
          <w:p w:rsidR="00EB40AA" w:rsidRDefault="00EB40AA" w:rsidP="00EB40AA">
            <w:pPr>
              <w:pStyle w:val="Prrafodelista"/>
              <w:numPr>
                <w:ilvl w:val="0"/>
                <w:numId w:val="2"/>
              </w:numPr>
              <w:rPr>
                <w:rFonts w:ascii="Arial" w:hAnsi="Arial" w:cs="Arial"/>
                <w:sz w:val="24"/>
              </w:rPr>
            </w:pPr>
            <w:r w:rsidRPr="00EB40AA">
              <w:rPr>
                <w:rFonts w:ascii="Arial" w:hAnsi="Arial" w:cs="Arial"/>
                <w:sz w:val="24"/>
              </w:rPr>
              <w:t>En la antigüedad griega y latina no se utilizaban los espacios entre las palabras, tampoco había títulos, párrafos ni puntuación. Debido a ello los lectores practicaban un tipo de lectura muy diferente del nuestro.</w:t>
            </w:r>
          </w:p>
          <w:p w:rsidR="00EB40AA" w:rsidRPr="00EB40AA" w:rsidRDefault="00EB40AA" w:rsidP="00EB40AA">
            <w:pPr>
              <w:pStyle w:val="Prrafodelista"/>
              <w:numPr>
                <w:ilvl w:val="0"/>
                <w:numId w:val="2"/>
              </w:numPr>
              <w:rPr>
                <w:rFonts w:ascii="Arial" w:hAnsi="Arial" w:cs="Arial"/>
                <w:sz w:val="24"/>
              </w:rPr>
            </w:pPr>
            <w:r w:rsidRPr="00EB40AA">
              <w:rPr>
                <w:rFonts w:ascii="Arial" w:hAnsi="Arial" w:cs="Arial"/>
                <w:sz w:val="24"/>
              </w:rPr>
              <w:t>Las separaciones y la puntuación en la escritura del latín estuvieron vinculadas con los problemas de interpretación de irlandeses e ingleses durante la Edad Media, quienes desarrollaron otros procedimientos para entender y organizar los textos</w:t>
            </w:r>
            <w:r>
              <w:rPr>
                <w:rFonts w:ascii="Arial" w:hAnsi="Arial" w:cs="Arial"/>
                <w:sz w:val="24"/>
              </w:rPr>
              <w:t>.</w:t>
            </w:r>
          </w:p>
        </w:tc>
      </w:tr>
    </w:tbl>
    <w:p w:rsidR="00DB4C98" w:rsidRDefault="00DB4C98"/>
    <w:p w:rsidR="006E288A" w:rsidRDefault="006E288A"/>
    <w:p w:rsidR="00EB40AA" w:rsidRDefault="00EB40AA"/>
    <w:p w:rsidR="00EB40AA" w:rsidRDefault="00EB40AA"/>
    <w:p w:rsidR="00DB4C98" w:rsidRPr="000C173D" w:rsidRDefault="00920E98">
      <w:pPr>
        <w:rPr>
          <w:rFonts w:ascii="Arial" w:hAnsi="Arial" w:cs="Arial"/>
          <w:color w:val="000000"/>
          <w:sz w:val="24"/>
        </w:rPr>
      </w:pPr>
      <w:r>
        <w:rPr>
          <w:noProof/>
          <w:lang w:eastAsia="es-MX"/>
        </w:rPr>
        <mc:AlternateContent>
          <mc:Choice Requires="wps">
            <w:drawing>
              <wp:anchor distT="0" distB="0" distL="114300" distR="114300" simplePos="0" relativeHeight="251664384" behindDoc="0" locked="0" layoutInCell="1" allowOverlap="1" wp14:anchorId="0D969D50" wp14:editId="661DB318">
                <wp:simplePos x="0" y="0"/>
                <wp:positionH relativeFrom="margin">
                  <wp:posOffset>-567055</wp:posOffset>
                </wp:positionH>
                <wp:positionV relativeFrom="paragraph">
                  <wp:posOffset>4890135</wp:posOffset>
                </wp:positionV>
                <wp:extent cx="1276350" cy="326571"/>
                <wp:effectExtent l="0" t="0" r="19050" b="16510"/>
                <wp:wrapNone/>
                <wp:docPr id="4" name="Rectángulo 4"/>
                <wp:cNvGraphicFramePr/>
                <a:graphic xmlns:a="http://schemas.openxmlformats.org/drawingml/2006/main">
                  <a:graphicData uri="http://schemas.microsoft.com/office/word/2010/wordprocessingShape">
                    <wps:wsp>
                      <wps:cNvSpPr/>
                      <wps:spPr>
                        <a:xfrm>
                          <a:off x="0" y="0"/>
                          <a:ext cx="1276350" cy="326571"/>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148" w:rsidRPr="007F0148" w:rsidRDefault="007F0148" w:rsidP="007F0148">
                            <w:pPr>
                              <w:jc w:val="center"/>
                              <w:rPr>
                                <w:rFonts w:ascii="Arial" w:hAnsi="Arial" w:cs="Arial"/>
                                <w:color w:val="0D0D0D" w:themeColor="text1" w:themeTint="F2"/>
                                <w:sz w:val="24"/>
                              </w:rPr>
                            </w:pPr>
                            <w:r w:rsidRPr="007F0148">
                              <w:rPr>
                                <w:rFonts w:ascii="Arial" w:hAnsi="Arial" w:cs="Arial"/>
                                <w:color w:val="0D0D0D" w:themeColor="text1" w:themeTint="F2"/>
                                <w:sz w:val="24"/>
                              </w:rPr>
                              <w:t xml:space="preserve">Características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9D50" id="Rectángulo 4" o:spid="_x0000_s1026" style="position:absolute;margin-left:-44.65pt;margin-top:385.05pt;width:100.5pt;height:25.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RPsQIAADcGAAAOAAAAZHJzL2Uyb0RvYy54bWzEVMFu2zAMvQ/YPwi6r47TpO2COkXQosOA&#10;rg3aDj0rshQbkEVNUuJkf7Nv2Y+Nkmw367odhgG72CJFPpJPJM8vdo0iW2FdDbqg+dGIEqE5lLVe&#10;F/Tz4/W7M0qcZ7pkCrQo6F44ejF/++a8NTMxhgpUKSxBEO1mrSlo5b2ZZZnjlWiYOwIjNF5KsA3z&#10;KNp1VlrWInqjsvFodJK1YEtjgQvnUHuVLuk84kspuL+T0glPVEExNx+/Nn5X4ZvNz9lsbZmpat6l&#10;wf4ii4bVGoMOUFfMM7Kx9S9QTc0tOJD+iEOTgZQ1F7EGrCYfvajmoWJGxFqQHGcGmty/g+W326Ul&#10;dVnQCSWaNfhE90ja9296vVFAJoGg1rgZ2j2Ype0kh8dQ7U7aJvyxDrKLpO4HUsXOE47KfHx6cjxF&#10;7jneHY9Ppqd5AM2evY11/oOAhoRDQS3Gj1yy7Y3zybQ3CcEcqLq8rpWKQmgUcaks2TJ8Ysa50H4c&#10;3dWm+QRl0mOrjLrHRjW2RFKf9WrMJrZcQIq5/RRE6f8RF3MKgbNAfyI8nvxeiZCO0vdC4sshxane&#10;oYBDKvJIhatYKZJ6+tuSI2BAlsjtgN0BvEZz/46dfXAVceQG51GK/ifnwSNGBu0H56bWYF8DUH6I&#10;nOx7khI1gSW/W+26Xl1BuccWt5Bm3xl+XWOf3TDnl8zisGNr4gLzd/iRCtqCQneipAL79TV9sMcZ&#10;xFtKWlweBXVfNswKStRHjdP5Pp9MwraJwmR6OkbBHt6sDm/0prkEbN4cV6Xh8RjsveqP0kLzhHtu&#10;EaLiFdMcYxeUe9sLlz4tNdyUXCwW0Qw3jGH+Rj8YHsADwWGOHndPzJpu2DyO6S30i4bNXsxcsg2e&#10;GhYbD7KOAxkoTrx21ON2imPTbdKw/g7laPW87+c/AAAA//8DAFBLAwQUAAYACAAAACEAu6eiw+AA&#10;AAALAQAADwAAAGRycy9kb3ducmV2LnhtbEyPwU7DMAxA70j8Q2QkLmhLMwTtuqYTmgQXkAYbH5A1&#10;XlPROKVJu+7vyU7jaPnp+blYT7ZlI/a+cSRBzBNgSJXTDdUSvvevswyYD4q0ah2hhDN6WJe3N4XK&#10;tTvRF467ULMoIZ8rCSaELufcVwat8nPXIcXd0fVWhTj2Nde9OkW5bfkiSZ65VQ3FC0Z1uDFY/ewG&#10;KyHdnve/4/ZtY+qJsqN998PD54eU93fTywpYwClcYbjkx3QoY9PBDaQ9ayXMsuVjRKMsTQSwCyFE&#10;CuwgIVuIJ+Blwf//UP4BAAD//wMAUEsBAi0AFAAGAAgAAAAhALaDOJL+AAAA4QEAABMAAAAAAAAA&#10;AAAAAAAAAAAAAFtDb250ZW50X1R5cGVzXS54bWxQSwECLQAUAAYACAAAACEAOP0h/9YAAACUAQAA&#10;CwAAAAAAAAAAAAAAAAAvAQAAX3JlbHMvLnJlbHNQSwECLQAUAAYACAAAACEAgdLUT7ECAAA3BgAA&#10;DgAAAAAAAAAAAAAAAAAuAgAAZHJzL2Uyb0RvYy54bWxQSwECLQAUAAYACAAAACEAu6eiw+AAAAAL&#10;AQAADwAAAAAAAAAAAAAAAAALBQAAZHJzL2Rvd25yZXYueG1sUEsFBgAAAAAEAAQA8wAAABgGAAAA&#10;AA==&#10;" fillcolor="#fbe4d5 [661]" strokecolor="#fbe4d5 [661]" strokeweight="1pt">
                <v:textbox>
                  <w:txbxContent>
                    <w:p w:rsidR="007F0148" w:rsidRPr="007F0148" w:rsidRDefault="007F0148" w:rsidP="007F0148">
                      <w:pPr>
                        <w:jc w:val="center"/>
                        <w:rPr>
                          <w:rFonts w:ascii="Arial" w:hAnsi="Arial" w:cs="Arial"/>
                          <w:color w:val="0D0D0D" w:themeColor="text1" w:themeTint="F2"/>
                          <w:sz w:val="24"/>
                        </w:rPr>
                      </w:pPr>
                      <w:r w:rsidRPr="007F0148">
                        <w:rPr>
                          <w:rFonts w:ascii="Arial" w:hAnsi="Arial" w:cs="Arial"/>
                          <w:color w:val="0D0D0D" w:themeColor="text1" w:themeTint="F2"/>
                          <w:sz w:val="24"/>
                        </w:rPr>
                        <w:t>Caracterís</w:t>
                      </w:r>
                      <w:bookmarkStart w:id="1" w:name="_GoBack"/>
                      <w:r w:rsidRPr="007F0148">
                        <w:rPr>
                          <w:rFonts w:ascii="Arial" w:hAnsi="Arial" w:cs="Arial"/>
                          <w:color w:val="0D0D0D" w:themeColor="text1" w:themeTint="F2"/>
                          <w:sz w:val="24"/>
                        </w:rPr>
                        <w:t xml:space="preserve">ticas </w:t>
                      </w:r>
                      <w:bookmarkEnd w:id="1"/>
                    </w:p>
                  </w:txbxContent>
                </v:textbox>
                <w10:wrap anchorx="margin"/>
              </v:rect>
            </w:pict>
          </mc:Fallback>
        </mc:AlternateContent>
      </w:r>
      <w:r>
        <w:rPr>
          <w:noProof/>
          <w:lang w:eastAsia="es-MX"/>
        </w:rPr>
        <mc:AlternateContent>
          <mc:Choice Requires="wps">
            <w:drawing>
              <wp:anchor distT="0" distB="0" distL="114300" distR="114300" simplePos="0" relativeHeight="251665408" behindDoc="0" locked="0" layoutInCell="1" allowOverlap="1" wp14:anchorId="01F96C0A" wp14:editId="58B262F8">
                <wp:simplePos x="0" y="0"/>
                <wp:positionH relativeFrom="margin">
                  <wp:posOffset>972401</wp:posOffset>
                </wp:positionH>
                <wp:positionV relativeFrom="margin">
                  <wp:posOffset>2592435</wp:posOffset>
                </wp:positionV>
                <wp:extent cx="5347281" cy="6221095"/>
                <wp:effectExtent l="0" t="0" r="25400" b="27305"/>
                <wp:wrapNone/>
                <wp:docPr id="8" name="Cuadro de texto 8"/>
                <wp:cNvGraphicFramePr/>
                <a:graphic xmlns:a="http://schemas.openxmlformats.org/drawingml/2006/main">
                  <a:graphicData uri="http://schemas.microsoft.com/office/word/2010/wordprocessingShape">
                    <wps:wsp>
                      <wps:cNvSpPr txBox="1"/>
                      <wps:spPr>
                        <a:xfrm>
                          <a:off x="0" y="0"/>
                          <a:ext cx="5347281" cy="6221095"/>
                        </a:xfrm>
                        <a:prstGeom prst="rect">
                          <a:avLst/>
                        </a:prstGeom>
                        <a:solidFill>
                          <a:schemeClr val="lt1"/>
                        </a:solidFill>
                        <a:ln w="6350">
                          <a:solidFill>
                            <a:prstClr val="black"/>
                          </a:solidFill>
                        </a:ln>
                      </wps:spPr>
                      <wps:txbx>
                        <w:txbxContent>
                          <w:p w:rsidR="00920E98" w:rsidRPr="00920E98" w:rsidRDefault="00920E98" w:rsidP="00920E98">
                            <w:pPr>
                              <w:pStyle w:val="Prrafodelista"/>
                              <w:numPr>
                                <w:ilvl w:val="0"/>
                                <w:numId w:val="4"/>
                              </w:numPr>
                              <w:rPr>
                                <w:rFonts w:ascii="Arial" w:hAnsi="Arial" w:cs="Arial"/>
                              </w:rPr>
                            </w:pPr>
                            <w:r w:rsidRPr="00920E98">
                              <w:rPr>
                                <w:rFonts w:ascii="Arial" w:hAnsi="Arial" w:cs="Arial"/>
                              </w:rPr>
                              <w:t>Debería aportar un nuevo esclarecimiento a los interrogantes, conflictos, tensiones, que hay alrededor de una serie de nociones de contornos cambiantes.</w:t>
                            </w:r>
                          </w:p>
                          <w:p w:rsidR="00D92D52" w:rsidRPr="00920E98" w:rsidRDefault="00D92D52" w:rsidP="00D92D52">
                            <w:pPr>
                              <w:pStyle w:val="Prrafodelista"/>
                              <w:numPr>
                                <w:ilvl w:val="0"/>
                                <w:numId w:val="4"/>
                              </w:numPr>
                              <w:rPr>
                                <w:rFonts w:ascii="Arial" w:hAnsi="Arial" w:cs="Arial"/>
                              </w:rPr>
                            </w:pPr>
                            <w:r w:rsidRPr="00920E98">
                              <w:rPr>
                                <w:rFonts w:ascii="Arial" w:hAnsi="Arial" w:cs="Arial"/>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w:t>
                            </w:r>
                          </w:p>
                          <w:p w:rsidR="00D92D52" w:rsidRPr="00920E98" w:rsidRDefault="00D92D52" w:rsidP="00D92D52">
                            <w:pPr>
                              <w:pStyle w:val="Prrafodelista"/>
                              <w:numPr>
                                <w:ilvl w:val="0"/>
                                <w:numId w:val="4"/>
                              </w:numPr>
                              <w:rPr>
                                <w:rFonts w:ascii="Arial" w:hAnsi="Arial" w:cs="Arial"/>
                              </w:rPr>
                            </w:pPr>
                            <w:r w:rsidRPr="00920E98">
                              <w:rPr>
                                <w:rFonts w:ascii="Arial" w:hAnsi="Arial" w:cs="Arial"/>
                              </w:rPr>
                              <w:t>Los niños construyen su relación con el lenguaje y su historia, en sus experiencias y van elaborando representaciones acerca de aquello para lo cual el lenguaje puede ser utilizado, así como acerca de la cultura de la escuela y del uso del lenguaje en esa cultura. Y esto se relaciona con sus otras prácticas sociales.</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Parece que actualmente la noción está basada en tres preocupaciones, o incluso filiaciones, diferentes:</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Una primera filiación se dirige de manera central a la noción de prácticas del lenguaje. Ella está anclada en la sociolingüística y la sociología de las conductas del lenguaje desarrolladas en los trabajos franceses y anglosajones de los años sesenta.</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 xml:space="preserve">Otra es menos centralmente lingüística y más socio-cognitiva: ¿qué es lo que ya se instala en los alumnos, en sus prácticas sociales familiares, en las de su grupo, en sus saberes ordinarios y cotidianos que hace obstáculo a los nuevos aprendizajes? ¿qué representaciones socialmente construidas en las prácticas sociales? ¿qué es pues lo que les impide aprender (a calcular, escribir, leer, hablar, entre otros aprendizajes) como se lo pide la escuela? </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Otra preocupación es más política y anclada en una preocupación de democratización: se trata de dar a todos los alumnos el dominio de un amplio espectro de discursos sociales, "saberes útiles" (Schnewly, 1995) que les permitan al menos desentrañar lo mejor posible los usos lingüísticos cotidianos</w:t>
                            </w:r>
                            <w:r w:rsidR="00920E98" w:rsidRPr="00920E98">
                              <w:rPr>
                                <w:rFonts w:ascii="Arial" w:hAnsi="Arial" w:cs="Arial"/>
                              </w:rPr>
                              <w:t>.</w:t>
                            </w:r>
                          </w:p>
                          <w:p w:rsidR="00920E98" w:rsidRPr="00920E98" w:rsidRDefault="00920E98" w:rsidP="00920E98">
                            <w:pPr>
                              <w:pStyle w:val="Prrafodelista"/>
                              <w:numPr>
                                <w:ilvl w:val="0"/>
                                <w:numId w:val="4"/>
                              </w:numPr>
                              <w:rPr>
                                <w:rFonts w:ascii="Arial" w:hAnsi="Arial" w:cs="Arial"/>
                              </w:rPr>
                            </w:pPr>
                            <w:r w:rsidRPr="00920E98">
                              <w:rPr>
                                <w:rFonts w:ascii="Arial" w:hAnsi="Arial" w:cs="Arial"/>
                              </w:rP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rsidR="00D92D52" w:rsidRPr="00D92D52" w:rsidRDefault="00D92D52">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96C0A" id="_x0000_t202" coordsize="21600,21600" o:spt="202" path="m,l,21600r21600,l21600,xe">
                <v:stroke joinstyle="miter"/>
                <v:path gradientshapeok="t" o:connecttype="rect"/>
              </v:shapetype>
              <v:shape id="Cuadro de texto 8" o:spid="_x0000_s1027" type="#_x0000_t202" style="position:absolute;margin-left:76.55pt;margin-top:204.15pt;width:421.05pt;height:48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iSVAIAALAEAAAOAAAAZHJzL2Uyb0RvYy54bWysVFFv2jAQfp+0/2D5fQRSaGlEqBgV0yTU&#10;VqJVn41jk2iOz7MNCfv1OzuB0m5P016cs+/8+e777jK7a2tFDsK6CnROR4MhJUJzKCq9y+nL8+rL&#10;lBLnmS6YAi1yehSO3s0/f5o1JhMplKAKYQmCaJc1Jqel9yZLEsdLUTM3ACM0OiXYmnnc2l1SWNYg&#10;eq2SdDi8ThqwhbHAhXN4et856TziSym4f5TSCU9UTjE3H1cb121Yk/mMZTvLTFnxPg32D1nUrNL4&#10;6BnqnnlG9rb6A6quuAUH0g841AlIWXERa8BqRsMP1WxKZkSsBclx5kyT+3+w/OHwZElV5BSF0qxG&#10;iZZ7VlgghSBetB7INJDUGJdh7MZgtG+/Qotin84dHobaW2nr8MWqCPqR7uOZYkQiHA8nV+ObdDqi&#10;hKPvOk1Hw9tJwEnerhvr/DcBNQlGTi1qGKllh7XzXegpJLzmQFXFqlIqbkLfiKWy5MBQceVjkgj+&#10;Lkpp0uDrV5NhBH7nC9Dn+1vF+I8+vYsoxFMacw6kdMUHy7fbNjJ5JmYLxRH5stC1nTN8VSH8mjn/&#10;xCz2GVKEs+MfcZEKMCfoLUpKsL/+dh7iUX70UtJg3+bU/dwzKyhR3zU2xu1oPA6NHjfjyU2KG3vp&#10;2V569L5eAhKFgmB20QzxXp1MaaF+xRFbhFfRxTTHt3PqT+bSd9OEI8rFYhGDsLUN82u9MTxAB2EC&#10;rc/tK7OmlzX01gOcOpxlH9TtYsNNDYu9B1lF6QPPHas9/TgWsXn6EQ5zd7mPUW8/mvlvAAAA//8D&#10;AFBLAwQUAAYACAAAACEAz9Or1d4AAAAMAQAADwAAAGRycy9kb3ducmV2LnhtbEyPwU7DMBBE70j8&#10;g7VI3KjdhiInjVMBKlw4UVDPbuzaFrEd2W4a/p7lBMfRPM2+bbezH8ikU3YxCFguGBAd+qhcMAI+&#10;P17uOJBcZFByiEEL+NYZtt31VSsbFS/hXU/7YgiOhNxIAbaUsaE091Z7mRdx1AG7U0xeFozJUJXk&#10;Bcf9QFeMPVAvXcALVo762er+a3/2AnZPpjY9l8nuuHJumg+nN/MqxO3N/LgBUvRc/mD41Ud16NDp&#10;GM9BZTJgXldLRAXcM14BQaKu1ysgR6wqzhnQrqX/n+h+AAAA//8DAFBLAQItABQABgAIAAAAIQC2&#10;gziS/gAAAOEBAAATAAAAAAAAAAAAAAAAAAAAAABbQ29udGVudF9UeXBlc10ueG1sUEsBAi0AFAAG&#10;AAgAAAAhADj9If/WAAAAlAEAAAsAAAAAAAAAAAAAAAAALwEAAF9yZWxzLy5yZWxzUEsBAi0AFAAG&#10;AAgAAAAhAAtYmJJUAgAAsAQAAA4AAAAAAAAAAAAAAAAALgIAAGRycy9lMm9Eb2MueG1sUEsBAi0A&#10;FAAGAAgAAAAhAM/Tq9XeAAAADAEAAA8AAAAAAAAAAAAAAAAArgQAAGRycy9kb3ducmV2LnhtbFBL&#10;BQYAAAAABAAEAPMAAAC5BQAAAAA=&#10;" fillcolor="white [3201]" strokeweight=".5pt">
                <v:textbox>
                  <w:txbxContent>
                    <w:p w:rsidR="00920E98" w:rsidRPr="00920E98" w:rsidRDefault="00920E98" w:rsidP="00920E98">
                      <w:pPr>
                        <w:pStyle w:val="Prrafodelista"/>
                        <w:numPr>
                          <w:ilvl w:val="0"/>
                          <w:numId w:val="4"/>
                        </w:numPr>
                        <w:rPr>
                          <w:rFonts w:ascii="Arial" w:hAnsi="Arial" w:cs="Arial"/>
                        </w:rPr>
                      </w:pPr>
                      <w:r w:rsidRPr="00920E98">
                        <w:rPr>
                          <w:rFonts w:ascii="Arial" w:hAnsi="Arial" w:cs="Arial"/>
                        </w:rPr>
                        <w:t>Debería aportar un nuevo esclarecimiento a los interrogantes, conflictos, tensiones, que hay alrededor de una serie de nociones de contornos cambiantes.</w:t>
                      </w:r>
                    </w:p>
                    <w:p w:rsidR="00D92D52" w:rsidRPr="00920E98" w:rsidRDefault="00D92D52" w:rsidP="00D92D52">
                      <w:pPr>
                        <w:pStyle w:val="Prrafodelista"/>
                        <w:numPr>
                          <w:ilvl w:val="0"/>
                          <w:numId w:val="4"/>
                        </w:numPr>
                        <w:rPr>
                          <w:rFonts w:ascii="Arial" w:hAnsi="Arial" w:cs="Arial"/>
                        </w:rPr>
                      </w:pPr>
                      <w:r w:rsidRPr="00920E98">
                        <w:rPr>
                          <w:rFonts w:ascii="Arial" w:hAnsi="Arial" w:cs="Arial"/>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w:t>
                      </w:r>
                    </w:p>
                    <w:p w:rsidR="00D92D52" w:rsidRPr="00920E98" w:rsidRDefault="00D92D52" w:rsidP="00D92D52">
                      <w:pPr>
                        <w:pStyle w:val="Prrafodelista"/>
                        <w:numPr>
                          <w:ilvl w:val="0"/>
                          <w:numId w:val="4"/>
                        </w:numPr>
                        <w:rPr>
                          <w:rFonts w:ascii="Arial" w:hAnsi="Arial" w:cs="Arial"/>
                        </w:rPr>
                      </w:pPr>
                      <w:r w:rsidRPr="00920E98">
                        <w:rPr>
                          <w:rFonts w:ascii="Arial" w:hAnsi="Arial" w:cs="Arial"/>
                        </w:rPr>
                        <w:t>Los niños construyen su relación con el lenguaje y su historia, en sus experiencias y van elaborando representaciones acerca de aquello para lo cual el lenguaje puede ser utilizado, así como acerca de la cultura de la escuela y del uso del lenguaje en esa cultura. Y esto se relaciona con sus otras prácticas sociales.</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Parece que actualmente la noción está basada en tres preocupaciones, o incluso filiaciones, diferentes:</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Una primera filiación se dirige de manera central a la noción de prácticas del lenguaje. Ella está anclada en la sociolingüística y la sociología de las conductas del lenguaje desarrolladas en los trabajos franceses y anglosajones de los años sesenta.</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 xml:space="preserve">Otra es menos centralmente lingüística y más socio-cognitiva: ¿qué es lo que ya se instala en los alumnos, en sus prácticas sociales familiares, en las de su grupo, en sus saberes ordinarios y cotidianos que hace obstáculo a los nuevos aprendizajes? ¿qué representaciones socialmente construidas en las prácticas sociales? ¿qué es pues lo que les impide aprender (a calcular, escribir, leer, hablar, entre otros aprendizajes) como se lo pide la escuela? </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Otra preocupación es más política y anclada en una preocupación de democratización: se trata de dar a todos los alumnos el dominio de un amplio espectro de discursos sociales, "saberes útiles" (Schnewly, 1995) que les permitan al menos desentrañar lo mejor posible los usos lingüísticos cotidianos</w:t>
                      </w:r>
                      <w:r w:rsidR="00920E98" w:rsidRPr="00920E98">
                        <w:rPr>
                          <w:rFonts w:ascii="Arial" w:hAnsi="Arial" w:cs="Arial"/>
                        </w:rPr>
                        <w:t>.</w:t>
                      </w:r>
                    </w:p>
                    <w:p w:rsidR="00920E98" w:rsidRPr="00920E98" w:rsidRDefault="00920E98" w:rsidP="00920E98">
                      <w:pPr>
                        <w:pStyle w:val="Prrafodelista"/>
                        <w:numPr>
                          <w:ilvl w:val="0"/>
                          <w:numId w:val="4"/>
                        </w:numPr>
                        <w:rPr>
                          <w:rFonts w:ascii="Arial" w:hAnsi="Arial" w:cs="Arial"/>
                        </w:rPr>
                      </w:pPr>
                      <w:r w:rsidRPr="00920E98">
                        <w:rPr>
                          <w:rFonts w:ascii="Arial" w:hAnsi="Arial" w:cs="Arial"/>
                        </w:rP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rsidR="00D92D52" w:rsidRPr="00D92D52" w:rsidRDefault="00D92D52">
                      <w:pPr>
                        <w:rPr>
                          <w:rFonts w:ascii="Arial" w:hAnsi="Arial" w:cs="Arial"/>
                          <w:sz w:val="24"/>
                        </w:rPr>
                      </w:pPr>
                    </w:p>
                  </w:txbxContent>
                </v:textbox>
                <w10:wrap anchorx="margin" anchory="margin"/>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E9D5048" wp14:editId="741DC407">
                <wp:simplePos x="0" y="0"/>
                <wp:positionH relativeFrom="margin">
                  <wp:posOffset>-461645</wp:posOffset>
                </wp:positionH>
                <wp:positionV relativeFrom="paragraph">
                  <wp:posOffset>615315</wp:posOffset>
                </wp:positionV>
                <wp:extent cx="1276350" cy="282575"/>
                <wp:effectExtent l="0" t="0" r="19050" b="22225"/>
                <wp:wrapNone/>
                <wp:docPr id="3" name="Rectángulo 3"/>
                <wp:cNvGraphicFramePr/>
                <a:graphic xmlns:a="http://schemas.openxmlformats.org/drawingml/2006/main">
                  <a:graphicData uri="http://schemas.microsoft.com/office/word/2010/wordprocessingShape">
                    <wps:wsp>
                      <wps:cNvSpPr/>
                      <wps:spPr>
                        <a:xfrm>
                          <a:off x="0" y="0"/>
                          <a:ext cx="1276350" cy="282575"/>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659" w:rsidRPr="007F0148" w:rsidRDefault="00BF4659" w:rsidP="00BF4659">
                            <w:pPr>
                              <w:jc w:val="center"/>
                              <w:rPr>
                                <w:rFonts w:ascii="Arial" w:hAnsi="Arial" w:cs="Arial"/>
                                <w:color w:val="0D0D0D" w:themeColor="text1" w:themeTint="F2"/>
                                <w:sz w:val="24"/>
                              </w:rPr>
                            </w:pPr>
                            <w:r w:rsidRPr="007F0148">
                              <w:rPr>
                                <w:rFonts w:ascii="Arial" w:hAnsi="Arial" w:cs="Arial"/>
                                <w:color w:val="0D0D0D" w:themeColor="text1" w:themeTint="F2"/>
                                <w:sz w:val="24"/>
                              </w:rPr>
                              <w:t>Concepto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5048" id="Rectángulo 3" o:spid="_x0000_s1028" style="position:absolute;margin-left:-36.35pt;margin-top:48.45pt;width:100.5pt;height:2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2stQIAAD4GAAAOAAAAZHJzL2Uyb0RvYy54bWzEVMFu2zAMvQ/YPwi6r47dpu2COkXQosOA&#10;ri3aDj0rshQbkEVNUuJkf7Nv2Y+Nkmw367odhgG72CJFPpJPJM/Ot60iG2FdA7qk+cGEEqE5VI1e&#10;lfTz49W7U0qcZ7piCrQo6U44ej5/++asMzNRQA2qEpYgiHazzpS09t7MsszxWrTMHYARGi8l2JZ5&#10;FO0qqyzrEL1VWTGZHGcd2MpY4MI51F6mSzqP+FIK7m+ldMITVVLMzcevjd9l+GbzMzZbWWbqhvdp&#10;sL/IomWNxqAj1CXzjKxt8wtU23ALDqQ/4NBmIGXDRawBq8knL6p5qJkRsRYkx5mRJvfvYPnN5s6S&#10;pirpISWatfhE90ja9296tVZADgNBnXEztHswd7aXHB5DtVtp2/DHOsg2krobSRVbTzgq8+Lk+HCK&#10;3HO8K06L6ck0gGbP3sY6/0FAS8KhpBbjRy7Z5tr5ZDqYhGAOVFNdNUpFITSKuFCWbBg+MeNcaF9E&#10;d7VuP0GV9Ngqk/6xUY0tkdSngxqziS0XkGJuPwVR+n/ExZxC4CzQnwiPJ79TIqSj9L2Q+HJIcap3&#10;LGCfijxS4WpWiaSe/rbkCBiQJXI7YvcAr9Gc9+/Y2wdXEUdudJ6k6H9yHj1iZNB+dG4bDfY1AOXH&#10;yMl+IClRE1jy2+U2dnUxNPASqh12uoW0ApzhVw222zVz/o5ZnHnsUNxj/hY/UkFXUuhPlNRgv76m&#10;D/Y4inhLSYc7pKTuy5pZQYn6qHFI3+dHR2HpROFoelKgYPdvlvs3et1eAPZwjhvT8HgM9l4NR2mh&#10;fcJ1twhR8YppjrFLyr0dhAufdhsuTC4Wi2iGi8Ywf60fDA/ggecwTo/bJ2ZNP3Mep/UGhn3DZi9G&#10;L9kGTw2LtQfZxLkMTCde+xfAJRWnp1+oYQvuy9Hqee3PfwAAAP//AwBQSwMEFAAGAAgAAAAhAMhg&#10;D6bhAAAACgEAAA8AAABkcnMvZG93bnJldi54bWxMj0FuwjAQRfeVegdrKnVTgUNAJKRxUIUEGyrR&#10;Qg9g4iGOGo/T2Anh9jWrdjejefrzfr4eTcMG7FxtScBsGgFDKq2qqRLwddpOUmDOS1KysYQCbuhg&#10;XTw+5DJT9kqfOBx9xUIIuUwK0N63Geeu1Gikm9oWKdwutjPSh7WruOrkNYSbhsdRtORG1hQ+aNni&#10;RmP5feyNgORwO/0Mh91GVyOlF7N3/cvHuxDPT+PbKzCPo/+D4a4f1KEITmfbk3KsETBJ4iSgAlbL&#10;FbA7EKdzYOcwLGYL4EXO/1cofgEAAP//AwBQSwECLQAUAAYACAAAACEAtoM4kv4AAADhAQAAEwAA&#10;AAAAAAAAAAAAAAAAAAAAW0NvbnRlbnRfVHlwZXNdLnhtbFBLAQItABQABgAIAAAAIQA4/SH/1gAA&#10;AJQBAAALAAAAAAAAAAAAAAAAAC8BAABfcmVscy8ucmVsc1BLAQItABQABgAIAAAAIQAxdY2stQIA&#10;AD4GAAAOAAAAAAAAAAAAAAAAAC4CAABkcnMvZTJvRG9jLnhtbFBLAQItABQABgAIAAAAIQDIYA+m&#10;4QAAAAoBAAAPAAAAAAAAAAAAAAAAAA8FAABkcnMvZG93bnJldi54bWxQSwUGAAAAAAQABADzAAAA&#10;HQYAAAAA&#10;" fillcolor="#fbe4d5 [661]" strokecolor="#fbe4d5 [661]" strokeweight="1pt">
                <v:textbox>
                  <w:txbxContent>
                    <w:p w:rsidR="00BF4659" w:rsidRPr="007F0148" w:rsidRDefault="00BF4659" w:rsidP="00BF4659">
                      <w:pPr>
                        <w:jc w:val="center"/>
                        <w:rPr>
                          <w:rFonts w:ascii="Arial" w:hAnsi="Arial" w:cs="Arial"/>
                          <w:color w:val="0D0D0D" w:themeColor="text1" w:themeTint="F2"/>
                          <w:sz w:val="24"/>
                        </w:rPr>
                      </w:pPr>
                      <w:r w:rsidRPr="007F0148">
                        <w:rPr>
                          <w:rFonts w:ascii="Arial" w:hAnsi="Arial" w:cs="Arial"/>
                          <w:color w:val="0D0D0D" w:themeColor="text1" w:themeTint="F2"/>
                          <w:sz w:val="24"/>
                        </w:rPr>
                        <w:t>Concepto</w:t>
                      </w:r>
                    </w:p>
                  </w:txbxContent>
                </v:textbox>
                <w10:wrap anchorx="margin"/>
              </v:rect>
            </w:pict>
          </mc:Fallback>
        </mc:AlternateContent>
      </w:r>
      <w:r>
        <w:rPr>
          <w:noProof/>
          <w:lang w:eastAsia="es-MX"/>
        </w:rPr>
        <mc:AlternateContent>
          <mc:Choice Requires="wps">
            <w:drawing>
              <wp:anchor distT="0" distB="0" distL="114300" distR="114300" simplePos="0" relativeHeight="251668480" behindDoc="0" locked="0" layoutInCell="1" allowOverlap="1" wp14:anchorId="34F633B5" wp14:editId="642A87A2">
                <wp:simplePos x="0" y="0"/>
                <wp:positionH relativeFrom="margin">
                  <wp:posOffset>985520</wp:posOffset>
                </wp:positionH>
                <wp:positionV relativeFrom="paragraph">
                  <wp:posOffset>-393065</wp:posOffset>
                </wp:positionV>
                <wp:extent cx="5333365" cy="2623457"/>
                <wp:effectExtent l="0" t="0" r="19685" b="24765"/>
                <wp:wrapNone/>
                <wp:docPr id="9" name="Cuadro de texto 9"/>
                <wp:cNvGraphicFramePr/>
                <a:graphic xmlns:a="http://schemas.openxmlformats.org/drawingml/2006/main">
                  <a:graphicData uri="http://schemas.microsoft.com/office/word/2010/wordprocessingShape">
                    <wps:wsp>
                      <wps:cNvSpPr txBox="1"/>
                      <wps:spPr>
                        <a:xfrm>
                          <a:off x="0" y="0"/>
                          <a:ext cx="5333365" cy="2623457"/>
                        </a:xfrm>
                        <a:prstGeom prst="rect">
                          <a:avLst/>
                        </a:prstGeom>
                        <a:solidFill>
                          <a:schemeClr val="lt1"/>
                        </a:solidFill>
                        <a:ln w="6350">
                          <a:solidFill>
                            <a:prstClr val="black"/>
                          </a:solidFill>
                        </a:ln>
                      </wps:spPr>
                      <wps:txbx>
                        <w:txbxContent>
                          <w:p w:rsidR="00D92D52" w:rsidRPr="005D41D5" w:rsidRDefault="005D41D5" w:rsidP="005D41D5">
                            <w:pPr>
                              <w:pStyle w:val="Prrafodelista"/>
                              <w:numPr>
                                <w:ilvl w:val="0"/>
                                <w:numId w:val="5"/>
                              </w:numPr>
                              <w:rPr>
                                <w:rFonts w:ascii="Arial" w:hAnsi="Arial" w:cs="Arial"/>
                              </w:rPr>
                            </w:pPr>
                            <w:r>
                              <w:rPr>
                                <w:rFonts w:ascii="Arial" w:hAnsi="Arial" w:cs="Arial"/>
                              </w:rPr>
                              <w:t>P</w:t>
                            </w:r>
                            <w:r w:rsidRPr="005D41D5">
                              <w:rPr>
                                <w:rFonts w:ascii="Arial" w:hAnsi="Arial" w:cs="Arial"/>
                              </w:rPr>
                              <w:t>lantea que legitimar las prácticas de lenguaje como objeto de enseñanza es un modo de encarnar el proyecto de democratizar el acceso al conocimiento.</w:t>
                            </w:r>
                          </w:p>
                          <w:p w:rsidR="005D41D5" w:rsidRPr="005D41D5" w:rsidRDefault="005D41D5" w:rsidP="005D41D5">
                            <w:pPr>
                              <w:pStyle w:val="Prrafodelista"/>
                              <w:numPr>
                                <w:ilvl w:val="0"/>
                                <w:numId w:val="5"/>
                              </w:numPr>
                              <w:rPr>
                                <w:rFonts w:ascii="Arial" w:hAnsi="Arial" w:cs="Arial"/>
                              </w:rPr>
                            </w:pPr>
                            <w:r w:rsidRPr="005D41D5">
                              <w:rPr>
                                <w:rFonts w:ascii="Arial" w:hAnsi="Arial" w:cs="Arial"/>
                              </w:rPr>
                              <w:t xml:space="preserve">Para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5D41D5">
                              <w:rPr>
                                <w:rFonts w:ascii="Arial" w:hAnsi="Arial" w:cs="Arial"/>
                              </w:rPr>
                              <w:sym w:font="Symbol" w:char="F0BE"/>
                            </w:r>
                            <w:r w:rsidRPr="005D41D5">
                              <w:rPr>
                                <w:rFonts w:ascii="Arial" w:hAnsi="Arial" w:cs="Arial"/>
                              </w:rPr>
                              <w:t>escolares o no</w:t>
                            </w:r>
                            <w:r w:rsidRPr="005D41D5">
                              <w:rPr>
                                <w:rFonts w:ascii="Arial" w:hAnsi="Arial" w:cs="Arial"/>
                              </w:rPr>
                              <w:sym w:font="Symbol" w:char="F0BE"/>
                            </w:r>
                            <w:r w:rsidRPr="005D41D5">
                              <w:rPr>
                                <w:rFonts w:ascii="Arial" w:hAnsi="Arial" w:cs="Arial"/>
                              </w:rPr>
                              <w:t xml:space="preserve"> 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 (</w:t>
                            </w:r>
                            <w:proofErr w:type="spellStart"/>
                            <w:r w:rsidRPr="005D41D5">
                              <w:rPr>
                                <w:rFonts w:ascii="Arial" w:hAnsi="Arial" w:cs="Arial"/>
                              </w:rPr>
                              <w:t>Bautier</w:t>
                            </w:r>
                            <w:proofErr w:type="spellEnd"/>
                            <w:r w:rsidRPr="005D41D5">
                              <w:rPr>
                                <w:rFonts w:ascii="Arial" w:hAnsi="Arial" w:cs="Arial"/>
                              </w:rPr>
                              <w:t xml:space="preserve"> y </w:t>
                            </w:r>
                            <w:proofErr w:type="spellStart"/>
                            <w:r w:rsidRPr="005D41D5">
                              <w:rPr>
                                <w:rFonts w:ascii="Arial" w:hAnsi="Arial" w:cs="Arial"/>
                              </w:rPr>
                              <w:t>Bucheton</w:t>
                            </w:r>
                            <w:proofErr w:type="spellEnd"/>
                            <w:r w:rsidRPr="005D41D5">
                              <w:rPr>
                                <w:rFonts w:ascii="Arial" w:hAnsi="Arial" w:cs="Arial"/>
                              </w:rPr>
                              <w:t>,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33B5" id="Cuadro de texto 9" o:spid="_x0000_s1029" type="#_x0000_t202" style="position:absolute;margin-left:77.6pt;margin-top:-30.95pt;width:419.95pt;height:20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08UwIAALAEAAAOAAAAZHJzL2Uyb0RvYy54bWysVE1v2zAMvQ/YfxB0X5zvNUacIkuRYUDR&#10;FkiHnhVZjoXJoiYpsbNfP0q207TbaVgOCiU+PZGPpJe3TaXISVgnQWd0NBhSIjSHXOpDRr8/bz/d&#10;UOI80zlToEVGz8LR29XHD8vapGIMJahcWIIk2qW1yWjpvUmTxPFSVMwNwAiNzgJsxTxu7SHJLauR&#10;vVLJeDicJzXY3Fjgwjk8vWuddBX5i0Jw/1gUTniiMoqx+bjauO7DmqyWLD1YZkrJuzDYP0RRManx&#10;0QvVHfOMHK38g6qS3IKDwg84VAkUheQi5oDZjIbvstmVzIiYC4rjzEUm9/9o+cPpyRKZZ3RBiWYV&#10;lmhzZLkFkgviReOBLIJItXEpYncG0b75Ag0Wuz93eBhybwpbhX/MiqAf5T5fJEYmwvFwNsHffEYJ&#10;R994Pp5MZ58DT/J63VjnvwqoSDAyarGGUVp2une+hfaQ8JoDJfOtVCpuQt+IjbLkxLDiyscgkfwN&#10;SmlSZ3Q+mQ0j8RtfoL7c3yvGf3ThXaGQT2mMOYjSJh8s3+ybqOSkF2YP+Rn1stC2nTN8K5H+njn/&#10;xCz2GUqEs+MfcSkUYEzQWZSUYH/97TzgsfzopaTGvs2o+3lkVlCivmlsjMVoOg2NHjco7hg39tqz&#10;v/boY7UBFGqEU2p4NAPeq94sLFQvOGLr8Cq6mOb4dkZ9b258O004olys1xGErW2Yv9c7wwN1KEyQ&#10;9bl5YdZ0ZQ299QB9h7P0XXVbbLipYX30UMhY+qBzq2onP45FbJ5uhMPcXe8j6vVDs/oNAAD//wMA&#10;UEsDBBQABgAIAAAAIQA630kx3gAAAAsBAAAPAAAAZHJzL2Rvd25yZXYueG1sTI/BTsMwEETvSPyD&#10;tZW4tU6CUiUhTgWocOFEQZzdeGtHje3IdtPw9ywnOI72aeZtu1vsyGYMcfBOQL7JgKHrvRqcFvD5&#10;8bKugMUknZKjdyjgGyPsutubVjbKX907zoekGZW42EgBJqWp4Tz2Bq2MGz+ho9vJBysTxaC5CvJK&#10;5XbkRZZtuZWDowUjJ3w22J8PFytg/6Rr3VcymH2lhmFevk5v+lWIu9Xy+AAs4ZL+YPjVJ3XoyOno&#10;L05FNlIuy4JQAettXgMjoq7LHNhRwH2ZF8C7lv//ofsBAAD//wMAUEsBAi0AFAAGAAgAAAAhALaD&#10;OJL+AAAA4QEAABMAAAAAAAAAAAAAAAAAAAAAAFtDb250ZW50X1R5cGVzXS54bWxQSwECLQAUAAYA&#10;CAAAACEAOP0h/9YAAACUAQAACwAAAAAAAAAAAAAAAAAvAQAAX3JlbHMvLnJlbHNQSwECLQAUAAYA&#10;CAAAACEAsQRNPFMCAACwBAAADgAAAAAAAAAAAAAAAAAuAgAAZHJzL2Uyb0RvYy54bWxQSwECLQAU&#10;AAYACAAAACEAOt9JMd4AAAALAQAADwAAAAAAAAAAAAAAAACtBAAAZHJzL2Rvd25yZXYueG1sUEsF&#10;BgAAAAAEAAQA8wAAALgFAAAAAA==&#10;" fillcolor="white [3201]" strokeweight=".5pt">
                <v:textbox>
                  <w:txbxContent>
                    <w:p w:rsidR="00D92D52" w:rsidRPr="005D41D5" w:rsidRDefault="005D41D5" w:rsidP="005D41D5">
                      <w:pPr>
                        <w:pStyle w:val="Prrafodelista"/>
                        <w:numPr>
                          <w:ilvl w:val="0"/>
                          <w:numId w:val="5"/>
                        </w:numPr>
                        <w:rPr>
                          <w:rFonts w:ascii="Arial" w:hAnsi="Arial" w:cs="Arial"/>
                        </w:rPr>
                      </w:pPr>
                      <w:r>
                        <w:rPr>
                          <w:rFonts w:ascii="Arial" w:hAnsi="Arial" w:cs="Arial"/>
                        </w:rPr>
                        <w:t>P</w:t>
                      </w:r>
                      <w:r w:rsidRPr="005D41D5">
                        <w:rPr>
                          <w:rFonts w:ascii="Arial" w:hAnsi="Arial" w:cs="Arial"/>
                        </w:rPr>
                        <w:t>lantea que legitimar las prácticas de lenguaje como objeto de enseñanza es un modo de encarnar el proyecto de democratizar el acceso al conocimiento.</w:t>
                      </w:r>
                    </w:p>
                    <w:p w:rsidR="005D41D5" w:rsidRPr="005D41D5" w:rsidRDefault="005D41D5" w:rsidP="005D41D5">
                      <w:pPr>
                        <w:pStyle w:val="Prrafodelista"/>
                        <w:numPr>
                          <w:ilvl w:val="0"/>
                          <w:numId w:val="5"/>
                        </w:numPr>
                        <w:rPr>
                          <w:rFonts w:ascii="Arial" w:hAnsi="Arial" w:cs="Arial"/>
                        </w:rPr>
                      </w:pPr>
                      <w:r w:rsidRPr="005D41D5">
                        <w:rPr>
                          <w:rFonts w:ascii="Arial" w:hAnsi="Arial" w:cs="Arial"/>
                        </w:rPr>
                        <w:t xml:space="preserve">Para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5D41D5">
                        <w:rPr>
                          <w:rFonts w:ascii="Arial" w:hAnsi="Arial" w:cs="Arial"/>
                        </w:rPr>
                        <w:sym w:font="Symbol" w:char="F0BE"/>
                      </w:r>
                      <w:r w:rsidRPr="005D41D5">
                        <w:rPr>
                          <w:rFonts w:ascii="Arial" w:hAnsi="Arial" w:cs="Arial"/>
                        </w:rPr>
                        <w:t>escolares o no</w:t>
                      </w:r>
                      <w:r w:rsidRPr="005D41D5">
                        <w:rPr>
                          <w:rFonts w:ascii="Arial" w:hAnsi="Arial" w:cs="Arial"/>
                        </w:rPr>
                        <w:sym w:font="Symbol" w:char="F0BE"/>
                      </w:r>
                      <w:r w:rsidRPr="005D41D5">
                        <w:rPr>
                          <w:rFonts w:ascii="Arial" w:hAnsi="Arial" w:cs="Arial"/>
                        </w:rPr>
                        <w:t xml:space="preserve"> 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 (</w:t>
                      </w:r>
                      <w:proofErr w:type="spellStart"/>
                      <w:r w:rsidRPr="005D41D5">
                        <w:rPr>
                          <w:rFonts w:ascii="Arial" w:hAnsi="Arial" w:cs="Arial"/>
                        </w:rPr>
                        <w:t>Bautier</w:t>
                      </w:r>
                      <w:proofErr w:type="spellEnd"/>
                      <w:r w:rsidRPr="005D41D5">
                        <w:rPr>
                          <w:rFonts w:ascii="Arial" w:hAnsi="Arial" w:cs="Arial"/>
                        </w:rPr>
                        <w:t xml:space="preserve"> y </w:t>
                      </w:r>
                      <w:proofErr w:type="spellStart"/>
                      <w:r w:rsidRPr="005D41D5">
                        <w:rPr>
                          <w:rFonts w:ascii="Arial" w:hAnsi="Arial" w:cs="Arial"/>
                        </w:rPr>
                        <w:t>Bucheton</w:t>
                      </w:r>
                      <w:proofErr w:type="spellEnd"/>
                      <w:r w:rsidRPr="005D41D5">
                        <w:rPr>
                          <w:rFonts w:ascii="Arial" w:hAnsi="Arial" w:cs="Arial"/>
                        </w:rPr>
                        <w:t>, 1997).</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0" locked="0" layoutInCell="1" allowOverlap="1" wp14:anchorId="4EA24CBC" wp14:editId="43669DF1">
                <wp:simplePos x="0" y="0"/>
                <wp:positionH relativeFrom="column">
                  <wp:posOffset>973455</wp:posOffset>
                </wp:positionH>
                <wp:positionV relativeFrom="paragraph">
                  <wp:posOffset>-753745</wp:posOffset>
                </wp:positionV>
                <wp:extent cx="5333456" cy="293914"/>
                <wp:effectExtent l="0" t="0" r="19685" b="11430"/>
                <wp:wrapNone/>
                <wp:docPr id="10" name="Cuadro de texto 10"/>
                <wp:cNvGraphicFramePr/>
                <a:graphic xmlns:a="http://schemas.openxmlformats.org/drawingml/2006/main">
                  <a:graphicData uri="http://schemas.microsoft.com/office/word/2010/wordprocessingShape">
                    <wps:wsp>
                      <wps:cNvSpPr txBox="1"/>
                      <wps:spPr>
                        <a:xfrm>
                          <a:off x="0" y="0"/>
                          <a:ext cx="5333456" cy="293914"/>
                        </a:xfrm>
                        <a:prstGeom prst="rect">
                          <a:avLst/>
                        </a:prstGeom>
                        <a:solidFill>
                          <a:schemeClr val="lt1"/>
                        </a:solidFill>
                        <a:ln w="6350">
                          <a:solidFill>
                            <a:prstClr val="black"/>
                          </a:solidFill>
                        </a:ln>
                      </wps:spPr>
                      <wps:txbx>
                        <w:txbxContent>
                          <w:p w:rsidR="00D92D52" w:rsidRPr="00245797" w:rsidRDefault="00245797" w:rsidP="005D41D5">
                            <w:pPr>
                              <w:jc w:val="center"/>
                              <w:rPr>
                                <w:rFonts w:ascii="Arial" w:hAnsi="Arial" w:cs="Arial"/>
                                <w:sz w:val="28"/>
                              </w:rPr>
                            </w:pPr>
                            <w:proofErr w:type="spellStart"/>
                            <w:r w:rsidRPr="00245797">
                              <w:rPr>
                                <w:rFonts w:ascii="Arial" w:hAnsi="Arial" w:cs="Arial"/>
                                <w:sz w:val="24"/>
                              </w:rPr>
                              <w:t>Bautier</w:t>
                            </w:r>
                            <w:proofErr w:type="spellEnd"/>
                            <w:r w:rsidRPr="00245797">
                              <w:rPr>
                                <w:rFonts w:ascii="Arial" w:hAnsi="Arial" w:cs="Arial"/>
                                <w:sz w:val="24"/>
                              </w:rPr>
                              <w:t>, E.; Bucheton, D. 1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4CBC" id="Cuadro de texto 10" o:spid="_x0000_s1030" type="#_x0000_t202" style="position:absolute;margin-left:76.65pt;margin-top:-59.35pt;width:419.9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JTUQIAALEEAAAOAAAAZHJzL2Uyb0RvYy54bWysVMlu2zAQvRfoPxC81/LexLAcuA5cFAiS&#10;AEmRM01RtlCKw5K0Jffr+0gvcdKeil6o2fg482ZG05u21mynnK/I5LzX6XKmjKSiMuucf39efrri&#10;zAdhCqHJqJzvlec3s48fpo2dqD5tSBfKMYAYP2lszjch2EmWeblRtfAdssrAWZKrRYDq1lnhRAP0&#10;Wmf9bnecNeQK60gq72G9PTj5LOGXpZLhoSy9CkznHLmFdLp0ruKZzaZisnbCbip5TEP8Qxa1qAwe&#10;PUPdiiDY1lV/QNWVdOSpDB1JdUZlWUmVakA1ve67ap42wqpUC8jx9kyT/3+w8n736FhVoHegx4ga&#10;PVpsReGIFYoF1QZi8ICmxvoJop8s4kP7hVpcOdk9jLH6tnR1/KIuBj8Q92eSAcUkjKPBYDAcjTmT&#10;8PWvB9e9YYTJXm9b58NXRTWLQs4dmpi4Fbs7Hw6hp5D4mCddFctK66TEwVEL7dhOoOU6pBwB/iZK&#10;G9bkfDwYdRPwG1+EPt9faSF/HNO7iAKeNsg5cnKoPUqhXbWJylRQtKyo2IMuR4e581YuK8DfCR8e&#10;hcOggSEsT3jAUWpCTnSUONuQ+/U3e4xH/+HlrMHg5tz/3AqnONPfDCYDfA7jpCdlOPrch+IuPatL&#10;j9nWCwJRPayplUmM8UGfxNJR/YIdm8dX4RJG4u2ch5O4CId1wo5KNZ+nIMy2FeHOPFkZoWNjIq3P&#10;7Ytw9tjWOFv3dBpxMXnX3UNsvGlovg1UVqn1r6we6cdepOE57nBcvEs9Rb3+aWa/AQAA//8DAFBL&#10;AwQUAAYACAAAACEAz/1tW98AAAAMAQAADwAAAGRycy9kb3ducmV2LnhtbEyPy07DMBBF90j8gzVI&#10;7FrnATQJcSpAhQ0rCmLtxq5tEY+j2E3D3zOsYHlnju6cabeLH9isp+gCCsjXGTCNfVAOjYCP9+dV&#10;BSwmiUoOAbWAbx1h211etLJR4Yxvet4nw6gEYyMF2JTGhvPYW+1lXIdRI+2OYfIyUZwMV5M8U7kf&#10;eJFld9xLh3TBylE/Wd1/7U9ewO7R1Kav5GR3lXJuXj6Pr+ZFiOur5eEeWNJL+oPhV5/UoSOnQzih&#10;imygfFuWhApY5Xm1AUZIXZcFsAONNsUN8K7l/5/ofgAAAP//AwBQSwECLQAUAAYACAAAACEAtoM4&#10;kv4AAADhAQAAEwAAAAAAAAAAAAAAAAAAAAAAW0NvbnRlbnRfVHlwZXNdLnhtbFBLAQItABQABgAI&#10;AAAAIQA4/SH/1gAAAJQBAAALAAAAAAAAAAAAAAAAAC8BAABfcmVscy8ucmVsc1BLAQItABQABgAI&#10;AAAAIQBNfeJTUQIAALEEAAAOAAAAAAAAAAAAAAAAAC4CAABkcnMvZTJvRG9jLnhtbFBLAQItABQA&#10;BgAIAAAAIQDP/W1b3wAAAAwBAAAPAAAAAAAAAAAAAAAAAKsEAABkcnMvZG93bnJldi54bWxQSwUG&#10;AAAAAAQABADzAAAAtwUAAAAA&#10;" fillcolor="white [3201]" strokeweight=".5pt">
                <v:textbox>
                  <w:txbxContent>
                    <w:p w:rsidR="00D92D52" w:rsidRPr="00245797" w:rsidRDefault="00245797" w:rsidP="005D41D5">
                      <w:pPr>
                        <w:jc w:val="center"/>
                        <w:rPr>
                          <w:rFonts w:ascii="Arial" w:hAnsi="Arial" w:cs="Arial"/>
                          <w:sz w:val="28"/>
                        </w:rPr>
                      </w:pPr>
                      <w:proofErr w:type="spellStart"/>
                      <w:r w:rsidRPr="00245797">
                        <w:rPr>
                          <w:rFonts w:ascii="Arial" w:hAnsi="Arial" w:cs="Arial"/>
                          <w:sz w:val="24"/>
                        </w:rPr>
                        <w:t>Bautier</w:t>
                      </w:r>
                      <w:proofErr w:type="spellEnd"/>
                      <w:r w:rsidRPr="00245797">
                        <w:rPr>
                          <w:rFonts w:ascii="Arial" w:hAnsi="Arial" w:cs="Arial"/>
                          <w:sz w:val="24"/>
                        </w:rPr>
                        <w:t>, E.; Bucheton, D. 1 (1997)</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52C5F1A1" wp14:editId="0ED3877B">
                <wp:simplePos x="0" y="0"/>
                <wp:positionH relativeFrom="margin">
                  <wp:posOffset>-466090</wp:posOffset>
                </wp:positionH>
                <wp:positionV relativeFrom="paragraph">
                  <wp:posOffset>-726440</wp:posOffset>
                </wp:positionV>
                <wp:extent cx="1276350" cy="283028"/>
                <wp:effectExtent l="0" t="0" r="19050" b="22225"/>
                <wp:wrapNone/>
                <wp:docPr id="2" name="Rectángulo 2"/>
                <wp:cNvGraphicFramePr/>
                <a:graphic xmlns:a="http://schemas.openxmlformats.org/drawingml/2006/main">
                  <a:graphicData uri="http://schemas.microsoft.com/office/word/2010/wordprocessingShape">
                    <wps:wsp>
                      <wps:cNvSpPr/>
                      <wps:spPr>
                        <a:xfrm>
                          <a:off x="0" y="0"/>
                          <a:ext cx="1276350" cy="283028"/>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659" w:rsidRPr="00BF4659" w:rsidRDefault="00BF4659" w:rsidP="00BF4659">
                            <w:pPr>
                              <w:jc w:val="center"/>
                              <w:rPr>
                                <w:rFonts w:ascii="Arial" w:hAnsi="Arial" w:cs="Arial"/>
                                <w:color w:val="0D0D0D" w:themeColor="text1" w:themeTint="F2"/>
                                <w:sz w:val="24"/>
                              </w:rPr>
                            </w:pPr>
                            <w:r w:rsidRPr="00BF4659">
                              <w:rPr>
                                <w:rFonts w:ascii="Arial" w:hAnsi="Arial" w:cs="Arial"/>
                                <w:color w:val="0D0D0D" w:themeColor="text1" w:themeTint="F2"/>
                                <w:sz w:val="24"/>
                              </w:rPr>
                              <w:t>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5F1A1" id="Rectángulo 2" o:spid="_x0000_s1031" style="position:absolute;margin-left:-36.7pt;margin-top:-57.2pt;width:100.5pt;height:2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zrtQIAAD4GAAAOAAAAZHJzL2Uyb0RvYy54bWzEVMFu2zAMvQ/YPwi6r3bcps2COkXQosOA&#10;rg3aDj0rshwbkEVNUmJnf7Nv2Y+Nkmw367odhgG72CJFPpJPJM8vukaSnTC2BpXTyVFKiVAcilpt&#10;cvr58frdjBLrmCqYBCVyuheWXizevjlv9VxkUIEshCEIouy81TmtnNPzJLG8Eg2zR6CFwssSTMMc&#10;imaTFIa1iN7IJEvT06QFU2gDXFiL2qt4SRcBvywFd3dlaYUjMqeYmwtfE75r/00W52y+MUxXNe/T&#10;YH+RRcNqhUFHqCvmGNma+heopuYGLJTuiEOTQFnWXIQasJpJ+qKah4ppEWpBcqweabL/Dpbf7laG&#10;1EVOM0oUa/CJ7pG079/UZiuBZJ6gVts52j3olekli0dfbVeaxv+xDtIFUvcjqaJzhKNykp2dHk+R&#10;e4532ew4zWYeNHn21sa6DwIa4g85NRg/cMl2N9ZF08HEB7Mg6+K6ljIIvlHEpTRkx/CJGedCuSy4&#10;y23zCYqox1ZJ+8dGNbZEVM8GNWYTWs4jhdx+CiLV/4iLOfnAiac/Eh5Obi+FT0eqe1HiyyHFsd6x&#10;gEMqJoEKW7FCRPX0tyUHQI9cIrcjdg/wGs2T/h17e+8qwsiNzmmM/ifn0SNEBuVG56ZWYF4DkG6M&#10;HO0HkiI1niXXrbvQ1dOhgddQ7LHTDcQVYDW/rrHdbph1K2Zw5rFDcY+5O/yUEtqcQn+ipALz9TW9&#10;t8dRxFtKWtwhObVftswISuRHhUP6fnJy4pdOEE6mZxkK5vBmfXijts0lYA9PcGNqHo7e3snhWBpo&#10;nnDdLX1UvGKKY+yccmcG4dLF3YYLk4vlMpjhotHM3agHzT2459mP02P3xIzuZ87htN7CsG/Y/MXo&#10;RVvvqWC5dVDWYS4905HX/gVwSYXp6Req34KHcrB6XvuLHwAAAP//AwBQSwMEFAAGAAgAAAAhAOAQ&#10;AJviAAAADAEAAA8AAABkcnMvZG93bnJldi54bWxMj8FOwzAQRO9I/IO1SFxQ66RUSZrGqVAluIBU&#10;aPkAN3bjiHgdYidN/57tqdxmd0azb4vNZFs26t43DgXE8wiYxsqpBmsB34fXWQbMB4lKtg61gIv2&#10;sCnv7wqZK3fGLz3uQ82oBH0uBZgQupxzXxltpZ+7TiN5J9dbGWjsa656eaZy2/JFFCXcygbpgpGd&#10;3hpd/ewHKyDdXQ6/4+5ta+oJs5N998PT54cQjw/TyxpY0FO4heGKT+hQEtPRDag8awXM0uclRUnE&#10;8ZLUNbJIE2BHWiWrDHhZ8P9PlH8AAAD//wMAUEsBAi0AFAAGAAgAAAAhALaDOJL+AAAA4QEAABMA&#10;AAAAAAAAAAAAAAAAAAAAAFtDb250ZW50X1R5cGVzXS54bWxQSwECLQAUAAYACAAAACEAOP0h/9YA&#10;AACUAQAACwAAAAAAAAAAAAAAAAAvAQAAX3JlbHMvLnJlbHNQSwECLQAUAAYACAAAACEASRyM67UC&#10;AAA+BgAADgAAAAAAAAAAAAAAAAAuAgAAZHJzL2Uyb0RvYy54bWxQSwECLQAUAAYACAAAACEA4BAA&#10;m+IAAAAMAQAADwAAAAAAAAAAAAAAAAAPBQAAZHJzL2Rvd25yZXYueG1sUEsFBgAAAAAEAAQA8wAA&#10;AB4GAAAAAA==&#10;" fillcolor="#fbe4d5 [661]" strokecolor="#fbe4d5 [661]" strokeweight="1pt">
                <v:textbox>
                  <w:txbxContent>
                    <w:p w:rsidR="00BF4659" w:rsidRPr="00BF4659" w:rsidRDefault="00BF4659" w:rsidP="00BF4659">
                      <w:pPr>
                        <w:jc w:val="center"/>
                        <w:rPr>
                          <w:rFonts w:ascii="Arial" w:hAnsi="Arial" w:cs="Arial"/>
                          <w:color w:val="0D0D0D" w:themeColor="text1" w:themeTint="F2"/>
                          <w:sz w:val="24"/>
                        </w:rPr>
                      </w:pPr>
                      <w:r w:rsidRPr="00BF4659">
                        <w:rPr>
                          <w:rFonts w:ascii="Arial" w:hAnsi="Arial" w:cs="Arial"/>
                          <w:color w:val="0D0D0D" w:themeColor="text1" w:themeTint="F2"/>
                          <w:sz w:val="24"/>
                        </w:rPr>
                        <w:t>Autor</w:t>
                      </w:r>
                    </w:p>
                  </w:txbxContent>
                </v:textbox>
                <w10:wrap anchorx="margin"/>
              </v:rect>
            </w:pict>
          </mc:Fallback>
        </mc:AlternateContent>
      </w:r>
    </w:p>
    <w:sectPr w:rsidR="00DB4C98" w:rsidRPr="000C17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33C3"/>
    <w:multiLevelType w:val="hybridMultilevel"/>
    <w:tmpl w:val="AA2E4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B035AB"/>
    <w:multiLevelType w:val="hybridMultilevel"/>
    <w:tmpl w:val="68B41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EE4022"/>
    <w:multiLevelType w:val="hybridMultilevel"/>
    <w:tmpl w:val="2788E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abstractNum w:abstractNumId="4" w15:restartNumberingAfterBreak="0">
    <w:nsid w:val="5D136DEA"/>
    <w:multiLevelType w:val="hybridMultilevel"/>
    <w:tmpl w:val="F9C24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3C"/>
    <w:rsid w:val="000C173D"/>
    <w:rsid w:val="0017023C"/>
    <w:rsid w:val="00245797"/>
    <w:rsid w:val="002A7BF9"/>
    <w:rsid w:val="00580F04"/>
    <w:rsid w:val="005D41D5"/>
    <w:rsid w:val="006E288A"/>
    <w:rsid w:val="00760E93"/>
    <w:rsid w:val="007F0148"/>
    <w:rsid w:val="00821519"/>
    <w:rsid w:val="00920E98"/>
    <w:rsid w:val="00941A76"/>
    <w:rsid w:val="00AA159A"/>
    <w:rsid w:val="00BD6B05"/>
    <w:rsid w:val="00BE4C71"/>
    <w:rsid w:val="00BF4659"/>
    <w:rsid w:val="00CE421B"/>
    <w:rsid w:val="00D92D52"/>
    <w:rsid w:val="00DB4C98"/>
    <w:rsid w:val="00E71665"/>
    <w:rsid w:val="00EB40AA"/>
    <w:rsid w:val="00ED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55C4"/>
  <w15:chartTrackingRefBased/>
  <w15:docId w15:val="{87BFE64C-921B-463B-B65C-BC3CDB12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3</cp:revision>
  <dcterms:created xsi:type="dcterms:W3CDTF">2021-03-12T19:52:00Z</dcterms:created>
  <dcterms:modified xsi:type="dcterms:W3CDTF">2021-03-12T19:55:00Z</dcterms:modified>
</cp:coreProperties>
</file>