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0CC5D" w14:textId="77777777" w:rsidR="008B3652" w:rsidRDefault="008B3652" w:rsidP="008B3652">
      <w:pPr>
        <w:jc w:val="center"/>
        <w:rPr>
          <w:rFonts w:ascii="Times New Roman" w:hAnsi="Times New Roman" w:cs="Times New Roman"/>
          <w:sz w:val="32"/>
          <w:szCs w:val="32"/>
        </w:rPr>
      </w:pPr>
      <w:r w:rsidRPr="008B3652">
        <w:rPr>
          <w:rFonts w:ascii="Times New Roman" w:hAnsi="Times New Roman" w:cs="Times New Roman"/>
          <w:noProof/>
          <w:sz w:val="32"/>
          <w:szCs w:val="32"/>
        </w:rPr>
        <w:drawing>
          <wp:anchor distT="0" distB="0" distL="114300" distR="114300" simplePos="0" relativeHeight="251658240" behindDoc="0" locked="0" layoutInCell="1" allowOverlap="1" wp14:anchorId="2A8432E0" wp14:editId="2CA08ACD">
            <wp:simplePos x="0" y="0"/>
            <wp:positionH relativeFrom="margin">
              <wp:posOffset>-280035</wp:posOffset>
            </wp:positionH>
            <wp:positionV relativeFrom="margin">
              <wp:align>top</wp:align>
            </wp:positionV>
            <wp:extent cx="1257300" cy="1190625"/>
            <wp:effectExtent l="0" t="0" r="0" b="0"/>
            <wp:wrapSquare wrapText="bothSides"/>
            <wp:docPr id="1" name="Imagen 1" descr="Museo Presidentes on Twitter: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on Twitter: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CC88D" w14:textId="77777777" w:rsidR="00600335" w:rsidRPr="008B3652" w:rsidRDefault="008B3652" w:rsidP="008B3652">
      <w:pPr>
        <w:rPr>
          <w:rFonts w:ascii="Times New Roman" w:hAnsi="Times New Roman" w:cs="Times New Roman"/>
          <w:sz w:val="32"/>
          <w:szCs w:val="32"/>
        </w:rPr>
      </w:pPr>
      <w:r>
        <w:rPr>
          <w:rFonts w:ascii="Times New Roman" w:hAnsi="Times New Roman" w:cs="Times New Roman"/>
          <w:sz w:val="32"/>
          <w:szCs w:val="32"/>
        </w:rPr>
        <w:t xml:space="preserve">   </w:t>
      </w:r>
      <w:r w:rsidR="008B0BFD" w:rsidRPr="008B3652">
        <w:rPr>
          <w:rFonts w:ascii="Times New Roman" w:hAnsi="Times New Roman" w:cs="Times New Roman"/>
          <w:sz w:val="32"/>
          <w:szCs w:val="32"/>
        </w:rPr>
        <w:t>Escuela Normal de Educación Preescolar</w:t>
      </w:r>
    </w:p>
    <w:p w14:paraId="6A26AEF9" w14:textId="77777777" w:rsidR="008B0BFD" w:rsidRPr="008B3652" w:rsidRDefault="008B3652" w:rsidP="008B3652">
      <w:pPr>
        <w:rPr>
          <w:rFonts w:ascii="Times New Roman" w:hAnsi="Times New Roman" w:cs="Times New Roman"/>
          <w:sz w:val="32"/>
          <w:szCs w:val="32"/>
        </w:rPr>
      </w:pPr>
      <w:r>
        <w:rPr>
          <w:rFonts w:ascii="Times New Roman" w:hAnsi="Times New Roman" w:cs="Times New Roman"/>
          <w:sz w:val="32"/>
          <w:szCs w:val="32"/>
        </w:rPr>
        <w:t xml:space="preserve">      </w:t>
      </w:r>
      <w:r w:rsidR="008B0BFD" w:rsidRPr="008B3652">
        <w:rPr>
          <w:rFonts w:ascii="Times New Roman" w:hAnsi="Times New Roman" w:cs="Times New Roman"/>
          <w:sz w:val="32"/>
          <w:szCs w:val="32"/>
        </w:rPr>
        <w:t>Licenciada en Educación Preescolar</w:t>
      </w:r>
    </w:p>
    <w:p w14:paraId="691379EB" w14:textId="77777777" w:rsidR="008B0BFD" w:rsidRPr="008B3652" w:rsidRDefault="008B3652" w:rsidP="008B3652">
      <w:pPr>
        <w:rPr>
          <w:rFonts w:ascii="Times New Roman" w:hAnsi="Times New Roman" w:cs="Times New Roman"/>
          <w:sz w:val="32"/>
          <w:szCs w:val="32"/>
        </w:rPr>
      </w:pPr>
      <w:r>
        <w:rPr>
          <w:rFonts w:ascii="Times New Roman" w:hAnsi="Times New Roman" w:cs="Times New Roman"/>
          <w:sz w:val="32"/>
          <w:szCs w:val="32"/>
        </w:rPr>
        <w:t xml:space="preserve">               </w:t>
      </w:r>
      <w:r w:rsidR="008B0BFD" w:rsidRPr="008B3652">
        <w:rPr>
          <w:rFonts w:ascii="Times New Roman" w:hAnsi="Times New Roman" w:cs="Times New Roman"/>
          <w:sz w:val="32"/>
          <w:szCs w:val="32"/>
        </w:rPr>
        <w:t>Ciclo escolar 2020-2021</w:t>
      </w:r>
    </w:p>
    <w:p w14:paraId="2B39290E" w14:textId="77777777" w:rsidR="008B0BFD" w:rsidRPr="008B3652" w:rsidRDefault="008B0BFD" w:rsidP="008B3652">
      <w:pPr>
        <w:jc w:val="center"/>
        <w:rPr>
          <w:rFonts w:ascii="Times New Roman" w:hAnsi="Times New Roman" w:cs="Times New Roman"/>
          <w:sz w:val="32"/>
          <w:szCs w:val="32"/>
        </w:rPr>
      </w:pPr>
    </w:p>
    <w:p w14:paraId="4AE8BB27" w14:textId="77777777" w:rsidR="008B0BFD" w:rsidRPr="008B3652" w:rsidRDefault="008B3652" w:rsidP="008B3652">
      <w:pPr>
        <w:jc w:val="center"/>
        <w:rPr>
          <w:rFonts w:ascii="Times New Roman" w:hAnsi="Times New Roman" w:cs="Times New Roman"/>
          <w:i/>
          <w:sz w:val="32"/>
          <w:szCs w:val="32"/>
        </w:rPr>
      </w:pPr>
      <w:r w:rsidRPr="008B3652">
        <w:rPr>
          <w:rFonts w:ascii="Times New Roman" w:hAnsi="Times New Roman" w:cs="Times New Roman"/>
          <w:i/>
          <w:sz w:val="32"/>
          <w:szCs w:val="32"/>
        </w:rPr>
        <w:t>Prácticas</w:t>
      </w:r>
      <w:r w:rsidR="008B0BFD" w:rsidRPr="008B3652">
        <w:rPr>
          <w:rFonts w:ascii="Times New Roman" w:hAnsi="Times New Roman" w:cs="Times New Roman"/>
          <w:i/>
          <w:sz w:val="32"/>
          <w:szCs w:val="32"/>
        </w:rPr>
        <w:t xml:space="preserve"> sociales del lenguaje</w:t>
      </w:r>
    </w:p>
    <w:p w14:paraId="5D60A26E" w14:textId="77777777" w:rsidR="008B3652" w:rsidRPr="008B3652" w:rsidRDefault="008B3652" w:rsidP="008B3652">
      <w:pPr>
        <w:jc w:val="center"/>
        <w:rPr>
          <w:rFonts w:ascii="Times New Roman" w:hAnsi="Times New Roman" w:cs="Times New Roman"/>
          <w:sz w:val="32"/>
          <w:szCs w:val="32"/>
        </w:rPr>
      </w:pPr>
    </w:p>
    <w:p w14:paraId="5F4438F1" w14:textId="77777777" w:rsidR="008B3652" w:rsidRPr="008B3652" w:rsidRDefault="008B3652" w:rsidP="008B3652">
      <w:pPr>
        <w:jc w:val="center"/>
        <w:rPr>
          <w:rFonts w:ascii="Times New Roman" w:hAnsi="Times New Roman" w:cs="Times New Roman"/>
          <w:b/>
          <w:sz w:val="32"/>
          <w:szCs w:val="32"/>
        </w:rPr>
      </w:pPr>
      <w:r w:rsidRPr="008B3652">
        <w:rPr>
          <w:rFonts w:ascii="Times New Roman" w:hAnsi="Times New Roman" w:cs="Times New Roman"/>
          <w:b/>
          <w:sz w:val="36"/>
          <w:szCs w:val="32"/>
        </w:rPr>
        <w:t>Cuadro de Zamudio,</w:t>
      </w:r>
      <w:r>
        <w:rPr>
          <w:rFonts w:ascii="Times New Roman" w:hAnsi="Times New Roman" w:cs="Times New Roman"/>
          <w:b/>
          <w:sz w:val="36"/>
          <w:szCs w:val="32"/>
        </w:rPr>
        <w:t xml:space="preserve"> </w:t>
      </w:r>
      <w:r w:rsidRPr="008B3652">
        <w:rPr>
          <w:rFonts w:ascii="Times New Roman" w:hAnsi="Times New Roman" w:cs="Times New Roman"/>
          <w:b/>
          <w:sz w:val="36"/>
          <w:szCs w:val="32"/>
        </w:rPr>
        <w:t>SEP y Bucheton</w:t>
      </w:r>
    </w:p>
    <w:p w14:paraId="57494D5E" w14:textId="77777777" w:rsidR="008B3652" w:rsidRPr="008B3652" w:rsidRDefault="008B3652" w:rsidP="008B3652">
      <w:pPr>
        <w:jc w:val="center"/>
        <w:rPr>
          <w:rFonts w:ascii="Times New Roman" w:hAnsi="Times New Roman" w:cs="Times New Roman"/>
          <w:sz w:val="32"/>
          <w:szCs w:val="32"/>
        </w:rPr>
      </w:pPr>
      <w:r w:rsidRPr="008B3652">
        <w:rPr>
          <w:rFonts w:ascii="Times New Roman" w:hAnsi="Times New Roman" w:cs="Times New Roman"/>
          <w:sz w:val="32"/>
          <w:szCs w:val="32"/>
        </w:rPr>
        <w:t>Profesora: Yara Alejandra Hernández Figueroa</w:t>
      </w:r>
    </w:p>
    <w:p w14:paraId="3229E47E" w14:textId="77777777" w:rsidR="008B3652" w:rsidRPr="008B3652" w:rsidRDefault="008B3652" w:rsidP="008B3652">
      <w:pPr>
        <w:jc w:val="center"/>
        <w:rPr>
          <w:rFonts w:ascii="Times New Roman" w:hAnsi="Times New Roman" w:cs="Times New Roman"/>
          <w:sz w:val="32"/>
          <w:szCs w:val="32"/>
        </w:rPr>
      </w:pPr>
    </w:p>
    <w:p w14:paraId="0C2F8B58" w14:textId="59ADCB1A" w:rsidR="008B3652" w:rsidRPr="008B3652" w:rsidRDefault="008B3652" w:rsidP="008B3652">
      <w:pPr>
        <w:jc w:val="center"/>
        <w:rPr>
          <w:rFonts w:ascii="Times New Roman" w:hAnsi="Times New Roman" w:cs="Times New Roman"/>
          <w:sz w:val="32"/>
          <w:szCs w:val="32"/>
        </w:rPr>
      </w:pPr>
      <w:r w:rsidRPr="008B3652">
        <w:rPr>
          <w:rFonts w:ascii="Times New Roman" w:hAnsi="Times New Roman" w:cs="Times New Roman"/>
          <w:sz w:val="32"/>
          <w:szCs w:val="32"/>
        </w:rPr>
        <w:t xml:space="preserve">Segundo semestre    Grupo: B               </w:t>
      </w:r>
    </w:p>
    <w:p w14:paraId="17017315" w14:textId="77777777" w:rsidR="008B3652" w:rsidRPr="008B3652" w:rsidRDefault="008B3652" w:rsidP="008B3652">
      <w:pPr>
        <w:jc w:val="center"/>
        <w:rPr>
          <w:rFonts w:ascii="Times New Roman" w:hAnsi="Times New Roman" w:cs="Times New Roman"/>
          <w:sz w:val="32"/>
          <w:szCs w:val="32"/>
        </w:rPr>
      </w:pPr>
    </w:p>
    <w:p w14:paraId="2DA8A461" w14:textId="1A9DFF66" w:rsidR="008B3652" w:rsidRDefault="008B3652" w:rsidP="008B3652">
      <w:pPr>
        <w:jc w:val="center"/>
        <w:rPr>
          <w:rFonts w:ascii="Times New Roman" w:hAnsi="Times New Roman" w:cs="Times New Roman"/>
          <w:sz w:val="32"/>
          <w:szCs w:val="32"/>
        </w:rPr>
      </w:pPr>
      <w:r w:rsidRPr="008B3652">
        <w:rPr>
          <w:rFonts w:ascii="Times New Roman" w:hAnsi="Times New Roman" w:cs="Times New Roman"/>
          <w:sz w:val="32"/>
          <w:szCs w:val="32"/>
        </w:rPr>
        <w:t>Alumna</w:t>
      </w:r>
      <w:r w:rsidR="0003728E">
        <w:rPr>
          <w:rFonts w:ascii="Times New Roman" w:hAnsi="Times New Roman" w:cs="Times New Roman"/>
          <w:sz w:val="32"/>
          <w:szCs w:val="32"/>
        </w:rPr>
        <w:t>s</w:t>
      </w:r>
      <w:r w:rsidRPr="008B3652">
        <w:rPr>
          <w:rFonts w:ascii="Times New Roman" w:hAnsi="Times New Roman" w:cs="Times New Roman"/>
          <w:sz w:val="32"/>
          <w:szCs w:val="32"/>
        </w:rPr>
        <w:t>: Lluvia Yamilet Silva Rosas</w:t>
      </w:r>
      <w:r w:rsidR="000C4CF1">
        <w:rPr>
          <w:rFonts w:ascii="Times New Roman" w:hAnsi="Times New Roman" w:cs="Times New Roman"/>
          <w:sz w:val="32"/>
          <w:szCs w:val="32"/>
        </w:rPr>
        <w:t xml:space="preserve"> </w:t>
      </w:r>
      <w:r w:rsidR="0003728E">
        <w:rPr>
          <w:rFonts w:ascii="Times New Roman" w:hAnsi="Times New Roman" w:cs="Times New Roman"/>
          <w:sz w:val="32"/>
          <w:szCs w:val="32"/>
        </w:rPr>
        <w:t>#16</w:t>
      </w:r>
    </w:p>
    <w:p w14:paraId="3A5BB9E8" w14:textId="0D8929AA" w:rsidR="0003728E" w:rsidRPr="008B3652" w:rsidRDefault="0003728E" w:rsidP="008B3652">
      <w:pPr>
        <w:jc w:val="center"/>
        <w:rPr>
          <w:rFonts w:ascii="Times New Roman" w:hAnsi="Times New Roman" w:cs="Times New Roman"/>
          <w:sz w:val="32"/>
          <w:szCs w:val="32"/>
        </w:rPr>
      </w:pPr>
      <w:r>
        <w:rPr>
          <w:rFonts w:ascii="Times New Roman" w:hAnsi="Times New Roman" w:cs="Times New Roman"/>
          <w:sz w:val="32"/>
          <w:szCs w:val="32"/>
        </w:rPr>
        <w:t xml:space="preserve">Ángela Daniela Sánchez Gómez </w:t>
      </w:r>
      <w:r w:rsidR="009828AF">
        <w:rPr>
          <w:rFonts w:ascii="Times New Roman" w:hAnsi="Times New Roman" w:cs="Times New Roman"/>
          <w:sz w:val="32"/>
          <w:szCs w:val="32"/>
        </w:rPr>
        <w:t>#14</w:t>
      </w:r>
    </w:p>
    <w:p w14:paraId="39B6D61C" w14:textId="77777777" w:rsidR="008B3652" w:rsidRDefault="008B3652"/>
    <w:p w14:paraId="3640C4D7" w14:textId="77777777" w:rsidR="008B0BFD" w:rsidRDefault="008B0BFD"/>
    <w:p w14:paraId="6DCC4FAF" w14:textId="77777777" w:rsidR="008B0BFD" w:rsidRDefault="008B0BFD"/>
    <w:p w14:paraId="5219D5C6" w14:textId="77777777" w:rsidR="008B0BFD" w:rsidRDefault="008B0BFD"/>
    <w:p w14:paraId="442AE7AB" w14:textId="77777777" w:rsidR="008B0BFD" w:rsidRDefault="008B0BFD"/>
    <w:p w14:paraId="3D0663B0" w14:textId="77777777" w:rsidR="008B0BFD" w:rsidRDefault="008B0BFD"/>
    <w:p w14:paraId="392B253D" w14:textId="77777777" w:rsidR="008B0BFD" w:rsidRDefault="008B0BFD"/>
    <w:p w14:paraId="474067E2" w14:textId="77777777" w:rsidR="008B0BFD" w:rsidRDefault="008B0BFD"/>
    <w:p w14:paraId="0CDE10F6" w14:textId="77777777" w:rsidR="008B0BFD" w:rsidRDefault="008B0BFD"/>
    <w:p w14:paraId="3E3D6843" w14:textId="77777777" w:rsidR="008B0BFD" w:rsidRDefault="008B0BFD"/>
    <w:p w14:paraId="54D5A356" w14:textId="2A262D16" w:rsidR="00126820" w:rsidRPr="00126820" w:rsidRDefault="008B3652">
      <w:pPr>
        <w:rPr>
          <w:rFonts w:ascii="Arial" w:hAnsi="Arial" w:cs="Arial"/>
          <w:sz w:val="28"/>
        </w:rPr>
      </w:pPr>
      <w:r w:rsidRPr="008B3652">
        <w:rPr>
          <w:rFonts w:ascii="Arial" w:hAnsi="Arial" w:cs="Arial"/>
          <w:sz w:val="28"/>
        </w:rPr>
        <w:t xml:space="preserve">Saltillo, Coahuila </w:t>
      </w:r>
      <w:r>
        <w:rPr>
          <w:rFonts w:ascii="Arial" w:hAnsi="Arial" w:cs="Arial"/>
          <w:sz w:val="28"/>
        </w:rPr>
        <w:t xml:space="preserve">    </w:t>
      </w:r>
      <w:r w:rsidRPr="008B3652">
        <w:rPr>
          <w:rFonts w:ascii="Arial" w:hAnsi="Arial" w:cs="Arial"/>
          <w:sz w:val="28"/>
        </w:rPr>
        <w:t xml:space="preserve">                                             </w:t>
      </w:r>
      <w:r>
        <w:rPr>
          <w:rFonts w:ascii="Arial" w:hAnsi="Arial" w:cs="Arial"/>
          <w:sz w:val="28"/>
        </w:rPr>
        <w:t xml:space="preserve">          </w:t>
      </w:r>
      <w:r w:rsidR="0003728E">
        <w:rPr>
          <w:rFonts w:ascii="Arial" w:hAnsi="Arial" w:cs="Arial"/>
          <w:sz w:val="28"/>
        </w:rPr>
        <w:t>M</w:t>
      </w:r>
      <w:r>
        <w:rPr>
          <w:rFonts w:ascii="Arial" w:hAnsi="Arial" w:cs="Arial"/>
          <w:sz w:val="28"/>
        </w:rPr>
        <w:t>arzo</w:t>
      </w:r>
      <w:r w:rsidR="0003728E">
        <w:rPr>
          <w:rFonts w:ascii="Arial" w:hAnsi="Arial" w:cs="Arial"/>
          <w:sz w:val="28"/>
        </w:rPr>
        <w:t>,</w:t>
      </w:r>
      <w:r>
        <w:rPr>
          <w:rFonts w:ascii="Arial" w:hAnsi="Arial" w:cs="Arial"/>
          <w:sz w:val="28"/>
        </w:rPr>
        <w:t xml:space="preserve"> 2021</w:t>
      </w:r>
    </w:p>
    <w:tbl>
      <w:tblPr>
        <w:tblStyle w:val="Tablaconcuadrcula"/>
        <w:tblpPr w:leftFromText="141" w:rightFromText="141" w:horzAnchor="margin" w:tblpXSpec="center" w:tblpY="360"/>
        <w:tblW w:w="11052" w:type="dxa"/>
        <w:tblLook w:val="04A0" w:firstRow="1" w:lastRow="0" w:firstColumn="1" w:lastColumn="0" w:noHBand="0" w:noVBand="1"/>
      </w:tblPr>
      <w:tblGrid>
        <w:gridCol w:w="1980"/>
        <w:gridCol w:w="3402"/>
        <w:gridCol w:w="5670"/>
      </w:tblGrid>
      <w:tr w:rsidR="008B0BFD" w14:paraId="09A63426" w14:textId="77777777" w:rsidTr="00BD4C22">
        <w:trPr>
          <w:trHeight w:val="698"/>
        </w:trPr>
        <w:tc>
          <w:tcPr>
            <w:tcW w:w="1980" w:type="dxa"/>
            <w:shd w:val="clear" w:color="auto" w:fill="00B0F0"/>
          </w:tcPr>
          <w:p w14:paraId="22E801A5" w14:textId="77777777" w:rsidR="008B0BFD" w:rsidRDefault="008B0BFD" w:rsidP="008B0BFD">
            <w:r>
              <w:lastRenderedPageBreak/>
              <w:t xml:space="preserve">   </w:t>
            </w:r>
          </w:p>
          <w:p w14:paraId="3993E3E5" w14:textId="77777777" w:rsidR="008B0BFD" w:rsidRPr="008B0BFD" w:rsidRDefault="008B0BFD" w:rsidP="008B0BFD">
            <w:pPr>
              <w:rPr>
                <w:rFonts w:ascii="Arial Black" w:hAnsi="Arial Black"/>
              </w:rPr>
            </w:pPr>
            <w:r>
              <w:t xml:space="preserve">               </w:t>
            </w:r>
            <w:r w:rsidRPr="008B0BFD">
              <w:rPr>
                <w:rFonts w:ascii="Arial Black" w:hAnsi="Arial Black"/>
              </w:rPr>
              <w:t xml:space="preserve">AUTOR </w:t>
            </w:r>
          </w:p>
        </w:tc>
        <w:tc>
          <w:tcPr>
            <w:tcW w:w="3402" w:type="dxa"/>
            <w:shd w:val="clear" w:color="auto" w:fill="FA44D3"/>
          </w:tcPr>
          <w:p w14:paraId="799A9092" w14:textId="77777777" w:rsidR="008B0BFD" w:rsidRDefault="008B0BFD" w:rsidP="008B0BFD"/>
          <w:p w14:paraId="39A91CB6" w14:textId="77777777" w:rsidR="008B0BFD" w:rsidRPr="008B0BFD" w:rsidRDefault="008B0BFD" w:rsidP="008B0BFD">
            <w:pPr>
              <w:rPr>
                <w:rFonts w:ascii="Arial Black" w:hAnsi="Arial Black"/>
              </w:rPr>
            </w:pPr>
            <w:r>
              <w:rPr>
                <w:rFonts w:ascii="Arial Black" w:hAnsi="Arial Black"/>
              </w:rPr>
              <w:t xml:space="preserve">        </w:t>
            </w:r>
            <w:r w:rsidRPr="008B0BFD">
              <w:rPr>
                <w:rFonts w:ascii="Arial Black" w:hAnsi="Arial Black"/>
              </w:rPr>
              <w:t xml:space="preserve">  CONCEPTO </w:t>
            </w:r>
          </w:p>
        </w:tc>
        <w:tc>
          <w:tcPr>
            <w:tcW w:w="5670" w:type="dxa"/>
            <w:shd w:val="clear" w:color="auto" w:fill="FFFF00"/>
          </w:tcPr>
          <w:p w14:paraId="27BF4CB5" w14:textId="77777777" w:rsidR="008B0BFD" w:rsidRDefault="008B0BFD" w:rsidP="008B0BFD"/>
          <w:p w14:paraId="70EE8661" w14:textId="77777777" w:rsidR="008B0BFD" w:rsidRPr="008B0BFD" w:rsidRDefault="008B0BFD" w:rsidP="008B0BFD">
            <w:pPr>
              <w:rPr>
                <w:rFonts w:ascii="Arial Black" w:hAnsi="Arial Black"/>
              </w:rPr>
            </w:pPr>
            <w:r>
              <w:t xml:space="preserve">      </w:t>
            </w:r>
            <w:r w:rsidRPr="008B0BFD">
              <w:rPr>
                <w:rFonts w:ascii="Arial Black" w:hAnsi="Arial Black"/>
              </w:rPr>
              <w:t xml:space="preserve">CARACTERISTICAS </w:t>
            </w:r>
          </w:p>
        </w:tc>
      </w:tr>
      <w:tr w:rsidR="008B0BFD" w14:paraId="26AF8FF0" w14:textId="77777777" w:rsidTr="00BD4C22">
        <w:trPr>
          <w:trHeight w:val="659"/>
        </w:trPr>
        <w:tc>
          <w:tcPr>
            <w:tcW w:w="1980" w:type="dxa"/>
            <w:shd w:val="clear" w:color="auto" w:fill="BDD6EE" w:themeFill="accent1" w:themeFillTint="66"/>
          </w:tcPr>
          <w:p w14:paraId="482B417D" w14:textId="77777777" w:rsidR="008B0BFD" w:rsidRDefault="008B0BFD" w:rsidP="008B0BFD"/>
          <w:p w14:paraId="3E7C2E47" w14:textId="77777777" w:rsidR="00BD4C22" w:rsidRPr="00BD4C22" w:rsidRDefault="00BD4C22" w:rsidP="008B0BFD">
            <w:pPr>
              <w:rPr>
                <w:rFonts w:ascii="Arial Black" w:hAnsi="Arial Black"/>
              </w:rPr>
            </w:pPr>
            <w:r>
              <w:rPr>
                <w:rFonts w:ascii="Arial Black" w:hAnsi="Arial Black"/>
                <w:sz w:val="24"/>
              </w:rPr>
              <w:t xml:space="preserve">          </w:t>
            </w:r>
            <w:r w:rsidRPr="00BD4C22">
              <w:rPr>
                <w:rFonts w:ascii="Arial Black" w:hAnsi="Arial Black"/>
                <w:sz w:val="24"/>
              </w:rPr>
              <w:t>SEP</w:t>
            </w:r>
            <w:r w:rsidRPr="00BD4C22">
              <w:rPr>
                <w:rFonts w:ascii="Arial Black" w:hAnsi="Arial Black"/>
              </w:rPr>
              <w:t xml:space="preserve"> </w:t>
            </w:r>
          </w:p>
        </w:tc>
        <w:tc>
          <w:tcPr>
            <w:tcW w:w="3402" w:type="dxa"/>
            <w:shd w:val="clear" w:color="auto" w:fill="FCB0E8"/>
          </w:tcPr>
          <w:p w14:paraId="3D0839C7" w14:textId="77777777" w:rsidR="008B0BFD" w:rsidRPr="00484B8A" w:rsidRDefault="00BD4C22" w:rsidP="008B0BFD">
            <w:pPr>
              <w:rPr>
                <w:rFonts w:ascii="Arial" w:hAnsi="Arial" w:cs="Arial"/>
              </w:rPr>
            </w:pPr>
            <w:r w:rsidRPr="00484B8A">
              <w:rPr>
                <w:rFonts w:ascii="Arial" w:hAnsi="Arial" w:cs="Arial"/>
              </w:rPr>
              <w:t>Las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w:t>
            </w:r>
          </w:p>
        </w:tc>
        <w:tc>
          <w:tcPr>
            <w:tcW w:w="5670" w:type="dxa"/>
            <w:shd w:val="clear" w:color="auto" w:fill="FFE599" w:themeFill="accent4" w:themeFillTint="66"/>
          </w:tcPr>
          <w:p w14:paraId="7F9D54EA" w14:textId="77777777" w:rsidR="008B0BFD" w:rsidRPr="00484B8A" w:rsidRDefault="00BD4C22" w:rsidP="00BD4C22">
            <w:pPr>
              <w:pStyle w:val="Prrafodelista"/>
              <w:numPr>
                <w:ilvl w:val="0"/>
                <w:numId w:val="1"/>
              </w:numPr>
              <w:rPr>
                <w:rFonts w:ascii="Arial" w:hAnsi="Arial" w:cs="Arial"/>
                <w:sz w:val="20"/>
              </w:rPr>
            </w:pPr>
            <w:r w:rsidRPr="00484B8A">
              <w:rPr>
                <w:rFonts w:ascii="Arial" w:hAnsi="Arial" w:cs="Arial"/>
                <w:sz w:val="20"/>
              </w:rPr>
              <w:t>Se desarrolla diferentes maneras de interactuar por medio del lenguaje, tanto oral como escrito; ha establecido nuevas formas de usarlo, de crear significados, resolver problemas o comprender algún aspecto del mundo por su intermediación.</w:t>
            </w:r>
          </w:p>
          <w:p w14:paraId="51CF9C1A" w14:textId="2162D745" w:rsidR="00BD4C22" w:rsidRPr="000725F7" w:rsidRDefault="00BD4C22" w:rsidP="00BD4C22">
            <w:pPr>
              <w:pStyle w:val="Prrafodelista"/>
              <w:numPr>
                <w:ilvl w:val="0"/>
                <w:numId w:val="1"/>
              </w:numPr>
              <w:rPr>
                <w:rFonts w:ascii="Arial" w:hAnsi="Arial" w:cs="Arial"/>
                <w:sz w:val="20"/>
                <w:szCs w:val="20"/>
              </w:rPr>
            </w:pPr>
            <w:r w:rsidRPr="00484B8A">
              <w:rPr>
                <w:rFonts w:ascii="Arial" w:hAnsi="Arial" w:cs="Arial"/>
                <w:sz w:val="20"/>
              </w:rPr>
              <w:t>Interactúan mediante textos y discursos, con ellos y a partir de ellos, constituyen las prácticas sociales del lenguaje</w:t>
            </w:r>
            <w:r w:rsidR="000725F7">
              <w:rPr>
                <w:rFonts w:ascii="Arial" w:hAnsi="Arial" w:cs="Arial"/>
                <w:sz w:val="20"/>
              </w:rPr>
              <w:t xml:space="preserve">. </w:t>
            </w:r>
            <w:r w:rsidR="00074C36" w:rsidRPr="000725F7">
              <w:rPr>
                <w:rFonts w:ascii="Arial" w:hAnsi="Arial" w:cs="Arial"/>
                <w:sz w:val="20"/>
                <w:szCs w:val="20"/>
              </w:rPr>
              <w:t>También ha desarrollado maneras diversas de aproximarse a los textos escritos y orales, de producirlos, interpretarlos, compartirlos, hablar de ellos y transformarlos. Todos estos modos de interactuar mediante textos y discursos, con ellos y a partir de ellos, constituyen las prácticas sociales del lenguaje.</w:t>
            </w:r>
          </w:p>
          <w:p w14:paraId="24A47E78" w14:textId="77777777" w:rsidR="00BD4C22" w:rsidRPr="00484B8A" w:rsidRDefault="00BD4C22" w:rsidP="00BD4C22">
            <w:pPr>
              <w:pStyle w:val="Prrafodelista"/>
              <w:numPr>
                <w:ilvl w:val="0"/>
                <w:numId w:val="1"/>
              </w:numPr>
              <w:rPr>
                <w:rFonts w:ascii="Arial" w:hAnsi="Arial" w:cs="Arial"/>
                <w:sz w:val="20"/>
              </w:rPr>
            </w:pPr>
            <w:r w:rsidRPr="00484B8A">
              <w:rPr>
                <w:rFonts w:ascii="Arial" w:hAnsi="Arial" w:cs="Arial"/>
                <w:sz w:val="20"/>
              </w:rPr>
              <w:t>En general, la gente no dice las mismas cosas ni se comporta igual en un seminario académico, la mesa familiar, un debate televisivo, un oficio religioso, al hacer un trámite en una oficina, o en la defensa o acusación de alguien en un juicio. Todas esas prácticas involucran usos del lenguaje y modos de interacción distintos que requieren de un esfuerzo y una preparación también disímiles</w:t>
            </w:r>
          </w:p>
          <w:p w14:paraId="55948015" w14:textId="77777777" w:rsidR="00BD4C22" w:rsidRPr="00484B8A" w:rsidRDefault="00BD4C22" w:rsidP="00BD4C22">
            <w:pPr>
              <w:pStyle w:val="Prrafodelista"/>
              <w:numPr>
                <w:ilvl w:val="0"/>
                <w:numId w:val="1"/>
              </w:numPr>
              <w:rPr>
                <w:rFonts w:ascii="Arial" w:hAnsi="Arial" w:cs="Arial"/>
                <w:sz w:val="20"/>
              </w:rPr>
            </w:pPr>
            <w:r w:rsidRPr="00484B8A">
              <w:rPr>
                <w:rFonts w:ascii="Arial" w:hAnsi="Arial" w:cs="Arial"/>
                <w:sz w:val="20"/>
              </w:rPr>
              <w:t>Los modos de interactuar de los lectores contemporáneos con los textos son igualmente muy variados. Algunas de esas prácticas tienen un origen muy antiguo, otras son de creación reciente.</w:t>
            </w:r>
          </w:p>
          <w:p w14:paraId="795D141E" w14:textId="77777777" w:rsidR="00BD4C22" w:rsidRDefault="00126820" w:rsidP="00BD4C22">
            <w:pPr>
              <w:pStyle w:val="Prrafodelista"/>
              <w:numPr>
                <w:ilvl w:val="0"/>
                <w:numId w:val="1"/>
              </w:numPr>
              <w:rPr>
                <w:rFonts w:ascii="Arial" w:hAnsi="Arial" w:cs="Arial"/>
                <w:sz w:val="20"/>
              </w:rPr>
            </w:pPr>
            <w:r w:rsidRPr="00484B8A">
              <w:rPr>
                <w:rFonts w:ascii="Arial" w:hAnsi="Arial" w:cs="Arial"/>
                <w:sz w:val="20"/>
              </w:rPr>
              <w:t xml:space="preserve">Algunas de las </w:t>
            </w:r>
            <w:r w:rsidR="00BD4C22" w:rsidRPr="00484B8A">
              <w:rPr>
                <w:rFonts w:ascii="Arial" w:hAnsi="Arial" w:cs="Arial"/>
                <w:sz w:val="20"/>
              </w:rPr>
              <w:t>prácticas subsisten, otras han desaparecido o se han transformado, dando lugar a nuevas prácticas, acordes con las situaciones de comunicación propiciadas por el desarrollo tecnológico, como la lectura de noticias en radio y televisión</w:t>
            </w:r>
          </w:p>
          <w:p w14:paraId="3D029233" w14:textId="00A9C430" w:rsidR="000725F7" w:rsidRPr="000725F7" w:rsidRDefault="000725F7" w:rsidP="00BD4C22">
            <w:pPr>
              <w:pStyle w:val="Prrafodelista"/>
              <w:numPr>
                <w:ilvl w:val="0"/>
                <w:numId w:val="1"/>
              </w:numPr>
              <w:rPr>
                <w:rFonts w:ascii="Arial" w:hAnsi="Arial" w:cs="Arial"/>
                <w:sz w:val="20"/>
                <w:szCs w:val="20"/>
              </w:rPr>
            </w:pPr>
            <w:r w:rsidRPr="000725F7">
              <w:rPr>
                <w:rFonts w:ascii="Arial" w:hAnsi="Arial" w:cs="Arial"/>
                <w:sz w:val="20"/>
                <w:szCs w:val="20"/>
              </w:rPr>
              <w:t>Actualmente el uso de los medios electrónicos está modificando las prácticas del lenguaje escrito. Las páginas electrónicas han transformado los procedimientos de búsqueda de información e interpretación del material gráfico. El sistema de correo electrónico está cambiando la forma de la expresión escrita</w:t>
            </w:r>
            <w:r>
              <w:rPr>
                <w:rFonts w:ascii="Arial" w:hAnsi="Arial" w:cs="Arial"/>
                <w:sz w:val="20"/>
                <w:szCs w:val="20"/>
              </w:rPr>
              <w:t>.</w:t>
            </w:r>
          </w:p>
        </w:tc>
      </w:tr>
      <w:tr w:rsidR="008B0BFD" w14:paraId="3319EB04" w14:textId="77777777" w:rsidTr="00BD4C22">
        <w:trPr>
          <w:trHeight w:val="698"/>
        </w:trPr>
        <w:tc>
          <w:tcPr>
            <w:tcW w:w="1980" w:type="dxa"/>
            <w:shd w:val="clear" w:color="auto" w:fill="BDD6EE" w:themeFill="accent1" w:themeFillTint="66"/>
          </w:tcPr>
          <w:p w14:paraId="3831A2C2" w14:textId="77777777" w:rsidR="008B0BFD" w:rsidRDefault="00BD4C22" w:rsidP="008B0BFD">
            <w:r>
              <w:t xml:space="preserve">   </w:t>
            </w:r>
          </w:p>
          <w:p w14:paraId="633DCBA2" w14:textId="77777777" w:rsidR="00BD4C22" w:rsidRPr="00BD4C22" w:rsidRDefault="00BD4C22" w:rsidP="008B0BFD">
            <w:pPr>
              <w:rPr>
                <w:rFonts w:ascii="Arial Black" w:hAnsi="Arial Black" w:cs="Arial"/>
              </w:rPr>
            </w:pPr>
            <w:r>
              <w:t xml:space="preserve">     </w:t>
            </w:r>
            <w:r w:rsidRPr="00BD4C22">
              <w:rPr>
                <w:rFonts w:ascii="Arial Black" w:hAnsi="Arial Black" w:cs="Arial"/>
              </w:rPr>
              <w:t xml:space="preserve">ZAMUDIO </w:t>
            </w:r>
          </w:p>
        </w:tc>
        <w:tc>
          <w:tcPr>
            <w:tcW w:w="3402" w:type="dxa"/>
            <w:shd w:val="clear" w:color="auto" w:fill="FCB0E8"/>
          </w:tcPr>
          <w:p w14:paraId="54B9F9EA" w14:textId="77777777" w:rsidR="008B0BFD" w:rsidRDefault="00126820" w:rsidP="008B0BFD">
            <w:r w:rsidRPr="00484B8A">
              <w:rPr>
                <w:rFonts w:ascii="Arial" w:hAnsi="Arial" w:cs="Arial"/>
              </w:rPr>
              <w:t xml:space="preserve">Las prácticas sociales del lenguaje son pautas o modos de interacción que enmarcan la producción e interpretación de los textos orales y escritos; comprenden los diferentes modos de leer, interpretar, estudiar y compartir los textos, de aproximarse a su escritura y de participar en los intercambios orales y analizarlos. Es dentro </w:t>
            </w:r>
            <w:r w:rsidRPr="00484B8A">
              <w:rPr>
                <w:rFonts w:ascii="Arial" w:hAnsi="Arial" w:cs="Arial"/>
              </w:rPr>
              <w:lastRenderedPageBreak/>
              <w:t>de la esfera de su acción que los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w:t>
            </w:r>
            <w:r w:rsidR="00484B8A">
              <w:rPr>
                <w:rFonts w:ascii="Arial" w:hAnsi="Arial" w:cs="Arial"/>
              </w:rPr>
              <w:t>.</w:t>
            </w:r>
          </w:p>
        </w:tc>
        <w:tc>
          <w:tcPr>
            <w:tcW w:w="5670" w:type="dxa"/>
            <w:shd w:val="clear" w:color="auto" w:fill="FFE599" w:themeFill="accent4" w:themeFillTint="66"/>
          </w:tcPr>
          <w:p w14:paraId="7DB56DB5" w14:textId="77777777" w:rsidR="008B0BFD" w:rsidRPr="00484B8A" w:rsidRDefault="008B0BFD" w:rsidP="00126820">
            <w:pPr>
              <w:rPr>
                <w:rFonts w:ascii="Arial" w:hAnsi="Arial" w:cs="Arial"/>
                <w:sz w:val="20"/>
              </w:rPr>
            </w:pPr>
          </w:p>
          <w:p w14:paraId="343EA194" w14:textId="77777777" w:rsidR="00126820" w:rsidRPr="00484B8A" w:rsidRDefault="00126820" w:rsidP="00126820">
            <w:pPr>
              <w:pStyle w:val="Prrafodelista"/>
              <w:numPr>
                <w:ilvl w:val="0"/>
                <w:numId w:val="3"/>
              </w:numPr>
              <w:rPr>
                <w:rFonts w:ascii="Arial" w:hAnsi="Arial" w:cs="Arial"/>
                <w:sz w:val="20"/>
              </w:rPr>
            </w:pPr>
            <w:r w:rsidRPr="00484B8A">
              <w:rPr>
                <w:rFonts w:ascii="Arial" w:hAnsi="Arial" w:cs="Arial"/>
                <w:sz w:val="20"/>
              </w:rPr>
              <w:t>Las prácticas sociales del lenguaje constituyen el eje central en la definición de los contenidos del programa pues permiten preservar las funciones y el valor que el lenguaje oral y escrito tiene fuera de la escuela.</w:t>
            </w:r>
          </w:p>
          <w:p w14:paraId="61C98919" w14:textId="77777777" w:rsidR="00484B8A" w:rsidRPr="00484B8A" w:rsidRDefault="00484B8A" w:rsidP="00126820">
            <w:pPr>
              <w:pStyle w:val="Prrafodelista"/>
              <w:numPr>
                <w:ilvl w:val="0"/>
                <w:numId w:val="3"/>
              </w:numPr>
              <w:rPr>
                <w:rFonts w:ascii="Arial" w:hAnsi="Arial" w:cs="Arial"/>
                <w:sz w:val="20"/>
              </w:rPr>
            </w:pPr>
            <w:r w:rsidRPr="00484B8A">
              <w:rPr>
                <w:rFonts w:ascii="Arial" w:hAnsi="Arial" w:cs="Arial"/>
                <w:sz w:val="20"/>
              </w:rPr>
              <w:t>Cada práctica está orientada por una finalidad comunicativa y tiene una historia ligada a una situación cultural particular</w:t>
            </w:r>
          </w:p>
          <w:p w14:paraId="0B9D7839" w14:textId="77777777" w:rsidR="00484B8A" w:rsidRPr="00484B8A" w:rsidRDefault="00484B8A" w:rsidP="00126820">
            <w:pPr>
              <w:pStyle w:val="Prrafodelista"/>
              <w:numPr>
                <w:ilvl w:val="0"/>
                <w:numId w:val="3"/>
              </w:numPr>
              <w:rPr>
                <w:rFonts w:ascii="Arial" w:hAnsi="Arial" w:cs="Arial"/>
                <w:sz w:val="20"/>
              </w:rPr>
            </w:pPr>
            <w:r w:rsidRPr="00484B8A">
              <w:rPr>
                <w:rFonts w:ascii="Arial" w:hAnsi="Arial" w:cs="Arial"/>
                <w:sz w:val="20"/>
              </w:rPr>
              <w:t xml:space="preserve">El uso de los medios electrónicos está modificando las prácticas del lenguaje escrito. Las páginas electrónicas han transformado los procedimientos de </w:t>
            </w:r>
            <w:r w:rsidRPr="00484B8A">
              <w:rPr>
                <w:rFonts w:ascii="Arial" w:hAnsi="Arial" w:cs="Arial"/>
                <w:sz w:val="20"/>
              </w:rPr>
              <w:lastRenderedPageBreak/>
              <w:t>búsqueda de información e interpretación del material gráfico. El sistema de correo electrónico está cambiando la forma de la expresión escrita. Del mismo modo, la disponibilidad de múltiples inventarios tipográficos y recursos para transformar gráficamente los textos ha brindado la posibilidad de realizar parte del trabajo que antes estaba en manos de editores e impresores.</w:t>
            </w:r>
          </w:p>
        </w:tc>
      </w:tr>
      <w:tr w:rsidR="008B0BFD" w14:paraId="4D821B71" w14:textId="77777777" w:rsidTr="00BD4C22">
        <w:trPr>
          <w:trHeight w:val="659"/>
        </w:trPr>
        <w:tc>
          <w:tcPr>
            <w:tcW w:w="1980" w:type="dxa"/>
            <w:shd w:val="clear" w:color="auto" w:fill="BDD6EE" w:themeFill="accent1" w:themeFillTint="66"/>
          </w:tcPr>
          <w:p w14:paraId="0459B6CC" w14:textId="77777777" w:rsidR="008B0BFD" w:rsidRDefault="008B0BFD" w:rsidP="008B0BFD"/>
          <w:p w14:paraId="00C66862" w14:textId="77777777" w:rsidR="00BD4C22" w:rsidRPr="00BD4C22" w:rsidRDefault="00484B8A" w:rsidP="008B0BFD">
            <w:pPr>
              <w:rPr>
                <w:rFonts w:ascii="Arial Black" w:hAnsi="Arial Black"/>
              </w:rPr>
            </w:pPr>
            <w:r>
              <w:t xml:space="preserve">       </w:t>
            </w:r>
            <w:r w:rsidR="00BD4C22" w:rsidRPr="00BD4C22">
              <w:rPr>
                <w:rFonts w:ascii="Arial Black" w:hAnsi="Arial Black"/>
              </w:rPr>
              <w:t xml:space="preserve">BUCHETON </w:t>
            </w:r>
          </w:p>
        </w:tc>
        <w:tc>
          <w:tcPr>
            <w:tcW w:w="3402" w:type="dxa"/>
            <w:shd w:val="clear" w:color="auto" w:fill="FCB0E8"/>
          </w:tcPr>
          <w:p w14:paraId="569F3AE3" w14:textId="77777777" w:rsidR="00563BDC" w:rsidRDefault="00563BDC" w:rsidP="00563BDC"/>
          <w:p w14:paraId="35A2F4A7" w14:textId="77777777" w:rsidR="00563BDC" w:rsidRDefault="00563BDC" w:rsidP="00563BDC">
            <w:pPr>
              <w:rPr>
                <w:rFonts w:ascii="Arial" w:hAnsi="Arial" w:cs="Arial"/>
              </w:rPr>
            </w:pPr>
            <w:r w:rsidRPr="00563BDC">
              <w:rPr>
                <w:rFonts w:ascii="Arial" w:hAnsi="Arial" w:cs="Arial"/>
              </w:rPr>
              <w:t>Se distingue varios modos pedagógicos, de referencia a las prácticas sociales; unos consientes y que son parte de los contenidos de enseñanza y aprendizaje, y otros no elegidos y poco conscientes y que promueven la cuestión de las prácticas del lenguaje cotidianas de la clase de francés, las que son prácticas sociales. Estas no son objeto de atención particular por parte del docente, pero existen de manera subrepticia (no hay neutralidad en los usos del lenguaje en la clase).</w:t>
            </w:r>
          </w:p>
          <w:p w14:paraId="479075F9" w14:textId="77777777" w:rsidR="00563BDC" w:rsidRPr="00563BDC" w:rsidRDefault="00563BDC" w:rsidP="00563BDC">
            <w:pPr>
              <w:rPr>
                <w:rFonts w:ascii="Arial" w:hAnsi="Arial" w:cs="Arial"/>
              </w:rPr>
            </w:pPr>
            <w:r>
              <w:rPr>
                <w:rFonts w:ascii="Calibri" w:eastAsia="Calibri" w:hAnsi="Calibri" w:cs="Calibri"/>
                <w:color w:val="000000"/>
                <w:sz w:val="24"/>
                <w:lang w:eastAsia="es-MX"/>
              </w:rPr>
              <w:t>L</w:t>
            </w:r>
            <w:r w:rsidRPr="00563BDC">
              <w:rPr>
                <w:rFonts w:ascii="Arial" w:hAnsi="Arial" w:cs="Arial"/>
              </w:rPr>
              <w:t>as prácticas socio-lingüísticas no escolares de los alumnos son parte integrante de sus aprendizajes, del escrito en particular: lo que construyó el alumno antes y durante la escolaridad en su entorno no escolar, en las prácticas sociales de e</w:t>
            </w:r>
            <w:r>
              <w:rPr>
                <w:rFonts w:ascii="Arial" w:hAnsi="Arial" w:cs="Arial"/>
              </w:rPr>
              <w:t>scritura de la familia. I</w:t>
            </w:r>
            <w:r w:rsidRPr="00563BDC">
              <w:rPr>
                <w:rFonts w:ascii="Arial" w:hAnsi="Arial" w:cs="Arial"/>
              </w:rPr>
              <w:t>nfluye en la manera en que comprende o no comprende las actividades de lenguaje escolares.</w:t>
            </w:r>
          </w:p>
          <w:p w14:paraId="0C0A99FE" w14:textId="77777777" w:rsidR="008B0BFD" w:rsidRDefault="008B0BFD" w:rsidP="008B0BFD"/>
        </w:tc>
        <w:tc>
          <w:tcPr>
            <w:tcW w:w="5670" w:type="dxa"/>
            <w:shd w:val="clear" w:color="auto" w:fill="FFE599" w:themeFill="accent4" w:themeFillTint="66"/>
          </w:tcPr>
          <w:p w14:paraId="0DC25229" w14:textId="77777777" w:rsidR="008B0BFD" w:rsidRDefault="008B0BFD" w:rsidP="008B0BFD"/>
          <w:p w14:paraId="72D69ACD" w14:textId="77777777" w:rsidR="00484B8A" w:rsidRPr="00563BDC" w:rsidRDefault="00484B8A" w:rsidP="00484B8A">
            <w:pPr>
              <w:pStyle w:val="Prrafodelista"/>
              <w:numPr>
                <w:ilvl w:val="0"/>
                <w:numId w:val="4"/>
              </w:numPr>
              <w:rPr>
                <w:rFonts w:ascii="Arial" w:hAnsi="Arial" w:cs="Arial"/>
                <w:sz w:val="20"/>
              </w:rPr>
            </w:pPr>
            <w:r w:rsidRPr="00563BDC">
              <w:rPr>
                <w:rFonts w:ascii="Arial" w:hAnsi="Arial" w:cs="Arial"/>
                <w:sz w:val="20"/>
              </w:rPr>
              <w:t>La noción de "práct</w:t>
            </w:r>
            <w:r w:rsidR="00563BDC" w:rsidRPr="00563BDC">
              <w:rPr>
                <w:rFonts w:ascii="Arial" w:hAnsi="Arial" w:cs="Arial"/>
                <w:sz w:val="20"/>
              </w:rPr>
              <w:t>icas del lenguaje" puede</w:t>
            </w:r>
            <w:r w:rsidRPr="00563BDC">
              <w:rPr>
                <w:rFonts w:ascii="Arial" w:hAnsi="Arial" w:cs="Arial"/>
                <w:sz w:val="20"/>
              </w:rPr>
              <w:t xml:space="preserve"> poner un poco de inteligibilidad a la gran diversidad, heterogeneidad de los fenómenos del lenguaje, sean escolares o no escolares.</w:t>
            </w:r>
          </w:p>
          <w:p w14:paraId="2DFD953F" w14:textId="77777777" w:rsidR="00484B8A" w:rsidRPr="00563BDC" w:rsidRDefault="00484B8A" w:rsidP="00484B8A">
            <w:pPr>
              <w:pStyle w:val="Prrafodelista"/>
              <w:numPr>
                <w:ilvl w:val="0"/>
                <w:numId w:val="4"/>
              </w:numPr>
              <w:rPr>
                <w:rFonts w:ascii="Arial" w:hAnsi="Arial" w:cs="Arial"/>
                <w:sz w:val="20"/>
              </w:rPr>
            </w:pPr>
            <w:r w:rsidRPr="00563BDC">
              <w:rPr>
                <w:rFonts w:ascii="Arial" w:hAnsi="Arial" w:cs="Arial"/>
                <w:sz w:val="20"/>
              </w:rPr>
              <w:t xml:space="preserve"> Su esclarecimiento posibilita objetivar y analizar el interés y los límites de las prácticas innovadoras.</w:t>
            </w:r>
          </w:p>
          <w:p w14:paraId="74536594" w14:textId="77777777" w:rsidR="00484B8A" w:rsidRPr="00563BDC" w:rsidRDefault="00484B8A" w:rsidP="00484B8A">
            <w:pPr>
              <w:pStyle w:val="Prrafodelista"/>
              <w:numPr>
                <w:ilvl w:val="0"/>
                <w:numId w:val="4"/>
              </w:numPr>
              <w:rPr>
                <w:rFonts w:ascii="Arial" w:hAnsi="Arial" w:cs="Arial"/>
                <w:sz w:val="20"/>
              </w:rPr>
            </w:pPr>
            <w:r w:rsidRPr="00563BDC">
              <w:rPr>
                <w:rFonts w:ascii="Arial" w:hAnsi="Arial" w:cs="Arial"/>
                <w:sz w:val="20"/>
              </w:rPr>
              <w:t>Permite reconsiderar los objetivos de la disciplina y su extraña especificidad que conduce a "escolarizar" lo que es parte de los saberes cotidianos de los alumnos, saberes frecuentemente implícitos, o no vistos como tales.</w:t>
            </w:r>
          </w:p>
          <w:p w14:paraId="3E6CDAD9" w14:textId="77777777" w:rsidR="00484B8A" w:rsidRPr="009801A1" w:rsidRDefault="00563BDC" w:rsidP="00484B8A">
            <w:pPr>
              <w:pStyle w:val="Prrafodelista"/>
              <w:numPr>
                <w:ilvl w:val="0"/>
                <w:numId w:val="4"/>
              </w:numPr>
            </w:pPr>
            <w:r w:rsidRPr="00563BDC">
              <w:rPr>
                <w:rFonts w:ascii="Arial" w:hAnsi="Arial" w:cs="Arial"/>
                <w:sz w:val="20"/>
              </w:rPr>
              <w:t>Facilita el otorgar una mayor coherencia a las prácticas y contenidos de la enseñanza del francés</w:t>
            </w:r>
            <w:r w:rsidR="009801A1">
              <w:rPr>
                <w:rFonts w:ascii="Arial" w:hAnsi="Arial" w:cs="Arial"/>
                <w:sz w:val="20"/>
              </w:rPr>
              <w:t>.</w:t>
            </w:r>
          </w:p>
          <w:p w14:paraId="711488E0" w14:textId="77777777" w:rsidR="009801A1" w:rsidRPr="009801A1" w:rsidRDefault="009801A1" w:rsidP="00484B8A">
            <w:pPr>
              <w:pStyle w:val="Prrafodelista"/>
              <w:numPr>
                <w:ilvl w:val="0"/>
                <w:numId w:val="4"/>
              </w:numPr>
            </w:pPr>
            <w:r>
              <w:rPr>
                <w:rFonts w:ascii="Arial" w:hAnsi="Arial" w:cs="Arial"/>
                <w:sz w:val="20"/>
              </w:rPr>
              <w:t>L</w:t>
            </w:r>
            <w:r w:rsidRPr="009801A1">
              <w:rPr>
                <w:rFonts w:ascii="Arial" w:hAnsi="Arial" w:cs="Arial"/>
                <w:sz w:val="20"/>
              </w:rPr>
              <w:t>a lengua y el lenguaje en términos de prácticas del lenguaje, ya sea escolares o no, significa no reducir la actividad de lenguaje al dominio de la lengua y de las formas textuales ni a la competencia comunicativa y de expresión real</w:t>
            </w:r>
            <w:r>
              <w:rPr>
                <w:rFonts w:ascii="Arial" w:hAnsi="Arial" w:cs="Arial"/>
                <w:sz w:val="20"/>
              </w:rPr>
              <w:t xml:space="preserve">izada por </w:t>
            </w:r>
            <w:r w:rsidRPr="009801A1">
              <w:rPr>
                <w:rFonts w:ascii="Arial" w:hAnsi="Arial" w:cs="Arial"/>
                <w:sz w:val="20"/>
              </w:rPr>
              <w:t>actos del lenguaje</w:t>
            </w:r>
            <w:r>
              <w:rPr>
                <w:rFonts w:ascii="Arial" w:hAnsi="Arial" w:cs="Arial"/>
                <w:sz w:val="20"/>
              </w:rPr>
              <w:t>.</w:t>
            </w:r>
          </w:p>
          <w:p w14:paraId="3BD3F59B" w14:textId="77777777" w:rsidR="009801A1" w:rsidRDefault="009801A1" w:rsidP="00484B8A">
            <w:pPr>
              <w:pStyle w:val="Prrafodelista"/>
              <w:numPr>
                <w:ilvl w:val="0"/>
                <w:numId w:val="4"/>
              </w:numPr>
            </w:pPr>
            <w:r w:rsidRPr="009801A1">
              <w:rPr>
                <w:rFonts w:ascii="Arial" w:hAnsi="Arial" w:cs="Arial"/>
                <w:sz w:val="20"/>
              </w:rPr>
              <w:t>Introducir las prácticas sociales no escolares en la clase, aunque con la descontextualización que introduce la distancia escolar, podrá constituir una ruptura con los principios fundantes de la Escuela.</w:t>
            </w:r>
          </w:p>
        </w:tc>
      </w:tr>
    </w:tbl>
    <w:p w14:paraId="6213BE9B" w14:textId="77777777" w:rsidR="008B0BFD" w:rsidRDefault="008B0BFD"/>
    <w:sectPr w:rsidR="008B0B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B8F"/>
    <w:multiLevelType w:val="hybridMultilevel"/>
    <w:tmpl w:val="23B2D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3E4B7E"/>
    <w:multiLevelType w:val="hybridMultilevel"/>
    <w:tmpl w:val="AB8A3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8D55AC"/>
    <w:multiLevelType w:val="hybridMultilevel"/>
    <w:tmpl w:val="D3FAA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3D1AC6"/>
    <w:multiLevelType w:val="hybridMultilevel"/>
    <w:tmpl w:val="848C6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FD"/>
    <w:rsid w:val="0003728E"/>
    <w:rsid w:val="000725F7"/>
    <w:rsid w:val="00074C36"/>
    <w:rsid w:val="000C4CF1"/>
    <w:rsid w:val="00126820"/>
    <w:rsid w:val="00484B8A"/>
    <w:rsid w:val="00563BDC"/>
    <w:rsid w:val="00600335"/>
    <w:rsid w:val="006009D6"/>
    <w:rsid w:val="008B0BFD"/>
    <w:rsid w:val="008B3652"/>
    <w:rsid w:val="009801A1"/>
    <w:rsid w:val="009828AF"/>
    <w:rsid w:val="00BD4C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D141"/>
  <w15:chartTrackingRefBased/>
  <w15:docId w15:val="{6F0D9821-C949-4563-BE1E-FA45A3A2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828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4C22"/>
    <w:pPr>
      <w:ind w:left="720"/>
      <w:contextualSpacing/>
    </w:pPr>
  </w:style>
  <w:style w:type="character" w:customStyle="1" w:styleId="Ttulo2Car">
    <w:name w:val="Título 2 Car"/>
    <w:basedOn w:val="Fuentedeprrafopredeter"/>
    <w:link w:val="Ttulo2"/>
    <w:uiPriority w:val="9"/>
    <w:rsid w:val="009828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5245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ANGELA DANIELA SANCHEZ GOMEZ</cp:lastModifiedBy>
  <cp:revision>2</cp:revision>
  <dcterms:created xsi:type="dcterms:W3CDTF">2021-03-12T18:23:00Z</dcterms:created>
  <dcterms:modified xsi:type="dcterms:W3CDTF">2021-03-12T18:23:00Z</dcterms:modified>
</cp:coreProperties>
</file>