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01" w:rsidRPr="00CF7525" w:rsidRDefault="00B13C01" w:rsidP="00B13C01">
      <w:pPr>
        <w:jc w:val="center"/>
        <w:rPr>
          <w:rFonts w:ascii="Arial" w:hAnsi="Arial" w:cs="Arial"/>
          <w:b/>
          <w:sz w:val="40"/>
          <w:lang w:val="es-ES_tradnl"/>
        </w:rPr>
      </w:pPr>
      <w:r w:rsidRPr="00CF7525"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B13C01" w:rsidRPr="00CF7525" w:rsidRDefault="00B13C01" w:rsidP="00B13C01">
      <w:pPr>
        <w:jc w:val="center"/>
        <w:rPr>
          <w:rFonts w:ascii="Arial" w:hAnsi="Arial" w:cs="Arial"/>
          <w:b/>
          <w:sz w:val="32"/>
          <w:szCs w:val="24"/>
          <w:lang w:val="es-ES_tradnl"/>
        </w:rPr>
      </w:pPr>
      <w:r w:rsidRPr="00CF7525">
        <w:rPr>
          <w:rFonts w:ascii="Times New Roman" w:eastAsia="Times New Roman" w:hAnsi="Times New Roman" w:cs="Times New Roman"/>
          <w:noProof/>
          <w:sz w:val="28"/>
          <w:szCs w:val="28"/>
          <w:lang w:val="es-MX" w:eastAsia="es-MX"/>
        </w:rPr>
        <w:drawing>
          <wp:inline distT="0" distB="0" distL="0" distR="0" wp14:anchorId="00A40AA3" wp14:editId="3038BBCC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01" w:rsidRPr="00CF7525" w:rsidRDefault="00B13C01" w:rsidP="00B13C01">
      <w:pPr>
        <w:jc w:val="center"/>
        <w:rPr>
          <w:rFonts w:ascii="Arial" w:hAnsi="Arial" w:cs="Arial"/>
          <w:b/>
          <w:sz w:val="32"/>
          <w:lang w:val="es-ES_tradnl"/>
        </w:rPr>
      </w:pPr>
      <w:r w:rsidRPr="00CF7525"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B13C01" w:rsidRPr="00CF7525" w:rsidRDefault="00B13C01" w:rsidP="00B13C01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Materia: </w:t>
      </w:r>
      <w:r>
        <w:rPr>
          <w:rFonts w:ascii="Arial" w:hAnsi="Arial" w:cs="Arial"/>
          <w:sz w:val="36"/>
          <w:szCs w:val="32"/>
          <w:lang w:val="es-ES_tradnl"/>
        </w:rPr>
        <w:t>Artes visuales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 </w:t>
      </w:r>
    </w:p>
    <w:p w:rsidR="00B13C01" w:rsidRPr="00CF7525" w:rsidRDefault="00B13C01" w:rsidP="00B13C01">
      <w:pPr>
        <w:jc w:val="center"/>
        <w:rPr>
          <w:rFonts w:ascii="Arial" w:hAnsi="Arial" w:cs="Arial"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Maestro: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Silvia </w:t>
      </w:r>
      <w:r>
        <w:rPr>
          <w:rFonts w:ascii="Arial" w:hAnsi="Arial" w:cs="Arial"/>
          <w:sz w:val="36"/>
          <w:szCs w:val="32"/>
          <w:lang w:val="es-ES_tradnl"/>
        </w:rPr>
        <w:t xml:space="preserve">Erika </w:t>
      </w:r>
      <w:proofErr w:type="spellStart"/>
      <w:r>
        <w:rPr>
          <w:rFonts w:ascii="Arial" w:hAnsi="Arial" w:cs="Arial"/>
          <w:sz w:val="36"/>
          <w:szCs w:val="32"/>
          <w:lang w:val="es-ES_tradnl"/>
        </w:rPr>
        <w:t>S</w:t>
      </w:r>
      <w:r>
        <w:rPr>
          <w:rFonts w:ascii="Arial" w:hAnsi="Arial" w:cs="Arial"/>
          <w:sz w:val="36"/>
          <w:szCs w:val="32"/>
          <w:lang w:val="es-ES_tradnl"/>
        </w:rPr>
        <w:t>a</w:t>
      </w:r>
      <w:r>
        <w:rPr>
          <w:rFonts w:ascii="Arial" w:hAnsi="Arial" w:cs="Arial"/>
          <w:sz w:val="36"/>
          <w:szCs w:val="32"/>
          <w:lang w:val="es-ES_tradnl"/>
        </w:rPr>
        <w:t>gahon</w:t>
      </w:r>
      <w:proofErr w:type="spellEnd"/>
      <w:r>
        <w:rPr>
          <w:rFonts w:ascii="Arial" w:hAnsi="Arial" w:cs="Arial"/>
          <w:sz w:val="36"/>
          <w:szCs w:val="32"/>
          <w:lang w:val="es-ES_tradnl"/>
        </w:rPr>
        <w:t xml:space="preserve"> Solís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</w:t>
      </w:r>
    </w:p>
    <w:p w:rsidR="00B13C01" w:rsidRPr="00CF7525" w:rsidRDefault="00B13C01" w:rsidP="00B13C01">
      <w:pPr>
        <w:jc w:val="center"/>
        <w:rPr>
          <w:rFonts w:ascii="Arial" w:hAnsi="Arial" w:cs="Arial"/>
          <w:bCs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Unidad de aprendizaje 1: </w:t>
      </w:r>
      <w:r>
        <w:rPr>
          <w:rFonts w:ascii="Arial" w:hAnsi="Arial" w:cs="Arial"/>
          <w:bCs/>
          <w:sz w:val="36"/>
          <w:szCs w:val="32"/>
          <w:lang w:val="es-ES_tradnl"/>
        </w:rPr>
        <w:t>Lo que sabemos de las artes visuales</w:t>
      </w:r>
      <w:r w:rsidRPr="00CF7525">
        <w:rPr>
          <w:rFonts w:ascii="Arial" w:hAnsi="Arial" w:cs="Arial"/>
          <w:bCs/>
          <w:sz w:val="36"/>
          <w:szCs w:val="32"/>
          <w:lang w:val="es-ES_tradnl"/>
        </w:rPr>
        <w:t xml:space="preserve"> </w:t>
      </w:r>
    </w:p>
    <w:p w:rsidR="00B13C01" w:rsidRPr="00CF7525" w:rsidRDefault="00B13C01" w:rsidP="00B13C01">
      <w:pPr>
        <w:spacing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Competencias de la unidad de aprendizaje: </w:t>
      </w:r>
    </w:p>
    <w:p w:rsidR="00B13C01" w:rsidRPr="00CF7525" w:rsidRDefault="00B13C01" w:rsidP="00B13C0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28"/>
        </w:rPr>
      </w:pPr>
      <w:r w:rsidRPr="00CF7525">
        <w:rPr>
          <w:rFonts w:ascii="Arial" w:hAnsi="Arial" w:cs="Arial"/>
          <w:iCs/>
          <w:sz w:val="32"/>
          <w:szCs w:val="28"/>
        </w:rPr>
        <w:t>Detecta los procesos de aprendizaje de sus alumnos para favorecer su desarrollo cognitivo y socioemocional.</w:t>
      </w:r>
    </w:p>
    <w:p w:rsidR="00B13C01" w:rsidRPr="00CF7525" w:rsidRDefault="00B13C01" w:rsidP="00B13C0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32"/>
          <w:szCs w:val="28"/>
        </w:rPr>
      </w:pPr>
      <w:r w:rsidRPr="00CF7525">
        <w:rPr>
          <w:rFonts w:ascii="Arial" w:hAnsi="Arial" w:cs="Arial"/>
          <w:iCs/>
          <w:sz w:val="32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BB3C1B" w:rsidRPr="005F696B" w:rsidRDefault="005F696B" w:rsidP="00B13C01">
      <w:pPr>
        <w:spacing w:before="240" w:after="0"/>
        <w:jc w:val="center"/>
        <w:rPr>
          <w:rFonts w:ascii="Arial" w:hAnsi="Arial" w:cs="Arial"/>
          <w:b/>
          <w:i/>
          <w:sz w:val="36"/>
          <w:szCs w:val="32"/>
          <w:lang w:val="es-ES_tradnl"/>
        </w:rPr>
      </w:pPr>
      <w:r w:rsidRPr="005F696B">
        <w:rPr>
          <w:rFonts w:ascii="Arial" w:hAnsi="Arial" w:cs="Arial"/>
          <w:b/>
          <w:i/>
          <w:sz w:val="36"/>
          <w:szCs w:val="32"/>
          <w:lang w:val="es-ES_tradnl"/>
        </w:rPr>
        <w:t>Actividad 1: ¿Qué son las artes visuales?</w:t>
      </w:r>
    </w:p>
    <w:p w:rsidR="00B13C01" w:rsidRPr="00CF7525" w:rsidRDefault="00B13C01" w:rsidP="00B13C01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Presentado por Midori Karely A</w:t>
      </w:r>
      <w:bookmarkStart w:id="0" w:name="_GoBack"/>
      <w:bookmarkEnd w:id="0"/>
      <w:r>
        <w:rPr>
          <w:rFonts w:ascii="Arial" w:hAnsi="Arial" w:cs="Arial"/>
          <w:b/>
          <w:sz w:val="36"/>
          <w:szCs w:val="32"/>
          <w:lang w:val="es-ES_tradnl"/>
        </w:rPr>
        <w:t xml:space="preserve">rias Sosa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</w:t>
      </w:r>
      <w:r>
        <w:rPr>
          <w:rFonts w:ascii="Arial" w:hAnsi="Arial" w:cs="Arial"/>
          <w:b/>
          <w:sz w:val="36"/>
          <w:szCs w:val="32"/>
          <w:lang w:val="es-ES_tradnl"/>
        </w:rPr>
        <w:t>N.L. 01</w:t>
      </w:r>
    </w:p>
    <w:p w:rsidR="00B13C01" w:rsidRPr="00CF7525" w:rsidRDefault="00B13C01" w:rsidP="00B13C01">
      <w:pPr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Sexto semestre Sección A</w:t>
      </w:r>
    </w:p>
    <w:p w:rsidR="00B13C01" w:rsidRPr="00CF7525" w:rsidRDefault="00B13C01" w:rsidP="00B13C01">
      <w:pPr>
        <w:spacing w:after="0"/>
        <w:jc w:val="right"/>
        <w:rPr>
          <w:rFonts w:ascii="Arial" w:hAnsi="Arial" w:cs="Arial"/>
          <w:sz w:val="32"/>
          <w:szCs w:val="24"/>
          <w:lang w:val="es-ES_tradnl"/>
        </w:rPr>
      </w:pPr>
      <w:r w:rsidRPr="00CF7525">
        <w:rPr>
          <w:rFonts w:ascii="Arial" w:hAnsi="Arial" w:cs="Arial"/>
          <w:sz w:val="32"/>
          <w:szCs w:val="24"/>
          <w:lang w:val="es-ES_tradnl"/>
        </w:rPr>
        <w:t>Saltillo, Coahuila</w:t>
      </w:r>
    </w:p>
    <w:p w:rsidR="00B13C01" w:rsidRPr="00CF7525" w:rsidRDefault="00BB3C1B" w:rsidP="00B13C01">
      <w:pPr>
        <w:jc w:val="right"/>
        <w:rPr>
          <w:rFonts w:ascii="Arial" w:hAnsi="Arial" w:cs="Arial"/>
          <w:sz w:val="32"/>
          <w:szCs w:val="24"/>
          <w:lang w:val="es-ES_tradnl"/>
        </w:rPr>
      </w:pPr>
      <w:r>
        <w:rPr>
          <w:rFonts w:ascii="Arial" w:hAnsi="Arial" w:cs="Arial"/>
          <w:sz w:val="32"/>
          <w:szCs w:val="24"/>
          <w:lang w:val="es-ES_tradnl"/>
        </w:rPr>
        <w:t>13</w:t>
      </w:r>
      <w:r w:rsidR="00B13C01" w:rsidRPr="00CF7525">
        <w:rPr>
          <w:rFonts w:ascii="Arial" w:hAnsi="Arial" w:cs="Arial"/>
          <w:sz w:val="32"/>
          <w:szCs w:val="24"/>
          <w:lang w:val="es-ES_tradnl"/>
        </w:rPr>
        <w:t xml:space="preserve"> de marzo de 2021</w:t>
      </w:r>
    </w:p>
    <w:p w:rsidR="002E213B" w:rsidRDefault="002E213B"/>
    <w:p w:rsidR="00892FE2" w:rsidRDefault="00892FE2"/>
    <w:p w:rsidR="00892FE2" w:rsidRDefault="00892FE2" w:rsidP="00892FE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¿Qué son las artes visuales? </w:t>
      </w:r>
      <w:r w:rsidR="00AA6D11" w:rsidRPr="00AA6D11">
        <w:rPr>
          <w:rFonts w:ascii="Arial" w:hAnsi="Arial" w:cs="Arial"/>
          <w:bCs/>
          <w:sz w:val="24"/>
          <w:szCs w:val="24"/>
        </w:rPr>
        <w:t>Las Artes Visuales son formas, expresiones de arte que se encuentran enfocadas preeminentemente a la creación de trabajos que son visuales por naturaleza como ser, la pintura, la fotografía, la impresión y el </w:t>
      </w:r>
      <w:hyperlink r:id="rId6" w:tooltip="cine" w:history="1">
        <w:r w:rsidR="00AA6D11" w:rsidRPr="00AA6D11">
          <w:rPr>
            <w:rStyle w:val="Hipervnculo"/>
            <w:rFonts w:ascii="Arial" w:hAnsi="Arial" w:cs="Arial"/>
            <w:bCs/>
            <w:color w:val="auto"/>
            <w:sz w:val="24"/>
            <w:szCs w:val="24"/>
            <w:u w:val="none"/>
          </w:rPr>
          <w:t>cine</w:t>
        </w:r>
      </w:hyperlink>
      <w:r w:rsidR="00AA6D11" w:rsidRPr="00AA6D11">
        <w:rPr>
          <w:rFonts w:ascii="Arial" w:hAnsi="Arial" w:cs="Arial"/>
          <w:sz w:val="24"/>
          <w:szCs w:val="24"/>
        </w:rPr>
        <w:t>. Es decir, las artes visuales son expresiones artísticas que se aprecian y se disfrutan eminentemente a través del sentido de la vista, por nuestros ojos somos capaces de emocionarnos con tal o cual cuadro, con un </w:t>
      </w:r>
      <w:hyperlink r:id="rId7" w:tooltip="dibujo" w:history="1">
        <w:r w:rsidR="00AA6D11" w:rsidRPr="00AA6D11">
          <w:rPr>
            <w:rStyle w:val="Hipervnculo"/>
            <w:rFonts w:ascii="Arial" w:hAnsi="Arial" w:cs="Arial"/>
            <w:bCs/>
            <w:color w:val="auto"/>
            <w:sz w:val="24"/>
            <w:szCs w:val="24"/>
            <w:u w:val="none"/>
          </w:rPr>
          <w:t>dibujo</w:t>
        </w:r>
      </w:hyperlink>
      <w:r w:rsidR="00AA6D11" w:rsidRPr="00AA6D11">
        <w:rPr>
          <w:rFonts w:ascii="Arial" w:hAnsi="Arial" w:cs="Arial"/>
          <w:sz w:val="24"/>
          <w:szCs w:val="24"/>
        </w:rPr>
        <w:t> o tal película, entre otros.</w:t>
      </w:r>
    </w:p>
    <w:p w:rsidR="00AA6D11" w:rsidRPr="00067A66" w:rsidRDefault="0087473C" w:rsidP="0087473C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sz w:val="24"/>
          <w:szCs w:val="24"/>
        </w:rPr>
        <w:t xml:space="preserve">¿Cómo desarrollar la creatividad? </w:t>
      </w:r>
      <w:r w:rsidRPr="0087473C">
        <w:rPr>
          <w:rFonts w:ascii="Arial" w:hAnsi="Arial" w:cs="Arial"/>
          <w:lang w:val="es-MX"/>
        </w:rPr>
        <w:t>La creatividad es un proceso dinámico, es una fuerza viva y cambiante del ser humano; es decir, es el motor del desarrollo personal y ha sido la base del progreso de toda cultura.</w:t>
      </w:r>
      <w:r w:rsidR="006537C8">
        <w:rPr>
          <w:rFonts w:ascii="Arial" w:hAnsi="Arial" w:cs="Arial"/>
          <w:lang w:val="es-MX"/>
        </w:rPr>
        <w:t xml:space="preserve"> </w:t>
      </w:r>
      <w:r w:rsidRPr="0087473C">
        <w:rPr>
          <w:rFonts w:ascii="Arial" w:hAnsi="Arial" w:cs="Arial"/>
          <w:sz w:val="24"/>
          <w:szCs w:val="24"/>
          <w:lang w:val="es-MX"/>
        </w:rPr>
        <w:t>La creatividad es un elemento indispensable de todo ser humano; gracias a han evolucionado y se han desarrollado la sociedad, los individuos y las organizaciones.</w:t>
      </w:r>
    </w:p>
    <w:p w:rsidR="00067A66" w:rsidRDefault="00067A66" w:rsidP="00067A66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0"/>
      </w:tblGrid>
      <w:tr w:rsidR="00D16A88" w:rsidTr="00006D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60" w:type="dxa"/>
            <w:shd w:val="clear" w:color="auto" w:fill="FFF2CC" w:themeFill="accent4" w:themeFillTint="33"/>
          </w:tcPr>
          <w:p w:rsidR="00D16A88" w:rsidRPr="0060024A" w:rsidRDefault="00D16A88" w:rsidP="0060024A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0024A">
              <w:rPr>
                <w:rFonts w:ascii="Bradley Hand ITC" w:hAnsi="Bradley Hand ITC" w:cs="Arial"/>
                <w:b/>
                <w:bCs/>
                <w:sz w:val="28"/>
                <w:szCs w:val="24"/>
              </w:rPr>
              <w:t>Teorías para el desarrollo y aprendizaje de la capacidad creadora</w:t>
            </w:r>
          </w:p>
        </w:tc>
      </w:tr>
    </w:tbl>
    <w:p w:rsidR="00852258" w:rsidRDefault="00852258" w:rsidP="00067A66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18"/>
        <w:gridCol w:w="4190"/>
      </w:tblGrid>
      <w:tr w:rsidR="00852258" w:rsidTr="00006D97">
        <w:tc>
          <w:tcPr>
            <w:tcW w:w="4414" w:type="dxa"/>
            <w:shd w:val="clear" w:color="auto" w:fill="E2EFD9" w:themeFill="accent6" w:themeFillTint="33"/>
          </w:tcPr>
          <w:p w:rsidR="00A7584C" w:rsidRDefault="00A7584C" w:rsidP="00D563EE">
            <w:pPr>
              <w:pStyle w:val="Default"/>
              <w:spacing w:after="151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D563EE" w:rsidRPr="00A7584C" w:rsidRDefault="00D563EE" w:rsidP="00A7584C">
            <w:pPr>
              <w:pStyle w:val="Default"/>
              <w:spacing w:after="15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563EE">
              <w:rPr>
                <w:rFonts w:ascii="Arial" w:hAnsi="Arial" w:cs="Arial"/>
                <w:b/>
                <w:bCs/>
                <w:lang w:val="en-US"/>
              </w:rPr>
              <w:t xml:space="preserve">Viktor </w:t>
            </w:r>
            <w:proofErr w:type="spellStart"/>
            <w:r w:rsidRPr="00D563EE">
              <w:rPr>
                <w:rFonts w:ascii="Arial" w:hAnsi="Arial" w:cs="Arial"/>
                <w:b/>
                <w:bCs/>
                <w:lang w:val="en-US"/>
              </w:rPr>
              <w:t>Lowenfeld</w:t>
            </w:r>
            <w:proofErr w:type="spellEnd"/>
          </w:p>
          <w:p w:rsidR="00D563EE" w:rsidRDefault="00D563EE" w:rsidP="00067A6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</w:tcPr>
          <w:p w:rsidR="004716F8" w:rsidRDefault="004716F8" w:rsidP="00067A6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4716F8">
              <w:rPr>
                <w:rFonts w:ascii="Arial" w:hAnsi="Arial" w:cs="Arial"/>
              </w:rPr>
              <w:t xml:space="preserve">elaciona esto con el desarrollo del arte infantil, asignando nueve etapas al desarrollo cognitivo: </w:t>
            </w:r>
          </w:p>
          <w:p w:rsidR="004716F8" w:rsidRDefault="004716F8" w:rsidP="00067A66">
            <w:pPr>
              <w:pStyle w:val="Prrafodelista"/>
              <w:ind w:left="0"/>
              <w:rPr>
                <w:rFonts w:ascii="Arial" w:hAnsi="Arial" w:cs="Arial"/>
              </w:rPr>
            </w:pPr>
            <w:r w:rsidRPr="004716F8">
              <w:rPr>
                <w:rFonts w:ascii="Arial" w:hAnsi="Arial" w:cs="Arial"/>
              </w:rPr>
              <w:t>1) Etapa del garabato (2 a los 4 años), la represent</w:t>
            </w:r>
            <w:r>
              <w:rPr>
                <w:rFonts w:ascii="Arial" w:hAnsi="Arial" w:cs="Arial"/>
              </w:rPr>
              <w:t>ación intuitiva de los objetos.</w:t>
            </w:r>
          </w:p>
          <w:p w:rsidR="004716F8" w:rsidRDefault="004716F8" w:rsidP="00067A66">
            <w:pPr>
              <w:pStyle w:val="Prrafodelista"/>
              <w:ind w:left="0"/>
              <w:rPr>
                <w:rFonts w:ascii="Arial" w:hAnsi="Arial" w:cs="Arial"/>
              </w:rPr>
            </w:pPr>
            <w:r w:rsidRPr="004716F8">
              <w:rPr>
                <w:rFonts w:ascii="Arial" w:hAnsi="Arial" w:cs="Arial"/>
              </w:rPr>
              <w:t>2) Etapa del garabateo desordenado: el niño comienza a garabatear en torno a lo</w:t>
            </w:r>
            <w:r>
              <w:rPr>
                <w:rFonts w:ascii="Arial" w:hAnsi="Arial" w:cs="Arial"/>
              </w:rPr>
              <w:t>s 18 meses.</w:t>
            </w:r>
          </w:p>
          <w:p w:rsidR="004716F8" w:rsidRDefault="004716F8" w:rsidP="00067A66">
            <w:pPr>
              <w:pStyle w:val="Prrafodelista"/>
              <w:ind w:left="0"/>
              <w:rPr>
                <w:rFonts w:ascii="Arial" w:hAnsi="Arial" w:cs="Arial"/>
              </w:rPr>
            </w:pPr>
            <w:r w:rsidRPr="004716F8">
              <w:rPr>
                <w:rFonts w:ascii="Arial" w:hAnsi="Arial" w:cs="Arial"/>
              </w:rPr>
              <w:t xml:space="preserve"> 3) Etapa del garabateo controlado: el niño se va dando cuenta de las líneas que traza y de la afe</w:t>
            </w:r>
            <w:r>
              <w:rPr>
                <w:rFonts w:ascii="Arial" w:hAnsi="Arial" w:cs="Arial"/>
              </w:rPr>
              <w:t>ctación que tienen en el papel</w:t>
            </w:r>
          </w:p>
          <w:p w:rsidR="004716F8" w:rsidRDefault="004716F8" w:rsidP="00067A66">
            <w:pPr>
              <w:pStyle w:val="Prrafodelista"/>
              <w:ind w:left="0"/>
              <w:rPr>
                <w:rFonts w:ascii="Arial" w:hAnsi="Arial" w:cs="Arial"/>
              </w:rPr>
            </w:pPr>
            <w:r w:rsidRPr="004716F8">
              <w:rPr>
                <w:rFonts w:ascii="Arial" w:hAnsi="Arial" w:cs="Arial"/>
              </w:rPr>
              <w:t>4) Etapa del garabateo con nombre: el niño busca d</w:t>
            </w:r>
            <w:r>
              <w:rPr>
                <w:rFonts w:ascii="Arial" w:hAnsi="Arial" w:cs="Arial"/>
              </w:rPr>
              <w:t>ar significado a los garabatos</w:t>
            </w:r>
          </w:p>
          <w:p w:rsidR="004716F8" w:rsidRDefault="004716F8" w:rsidP="00067A66">
            <w:pPr>
              <w:pStyle w:val="Prrafodelista"/>
              <w:ind w:left="0"/>
              <w:rPr>
                <w:rFonts w:ascii="Arial" w:hAnsi="Arial" w:cs="Arial"/>
              </w:rPr>
            </w:pPr>
            <w:r w:rsidRPr="004716F8">
              <w:rPr>
                <w:rFonts w:ascii="Arial" w:hAnsi="Arial" w:cs="Arial"/>
              </w:rPr>
              <w:t xml:space="preserve">5) Etapa </w:t>
            </w:r>
            <w:proofErr w:type="spellStart"/>
            <w:r w:rsidRPr="004716F8">
              <w:rPr>
                <w:rFonts w:ascii="Arial" w:hAnsi="Arial" w:cs="Arial"/>
              </w:rPr>
              <w:t>preesquemática</w:t>
            </w:r>
            <w:proofErr w:type="spellEnd"/>
            <w:r w:rsidRPr="004716F8">
              <w:rPr>
                <w:rFonts w:ascii="Arial" w:hAnsi="Arial" w:cs="Arial"/>
              </w:rPr>
              <w:t xml:space="preserve"> (4 a los 7 años): el niño reconoce su acción dedicán</w:t>
            </w:r>
            <w:r>
              <w:rPr>
                <w:rFonts w:ascii="Arial" w:hAnsi="Arial" w:cs="Arial"/>
              </w:rPr>
              <w:t>dole un mayor tiempo de trabajo</w:t>
            </w:r>
          </w:p>
          <w:p w:rsidR="004716F8" w:rsidRDefault="004716F8" w:rsidP="00067A66">
            <w:pPr>
              <w:pStyle w:val="Prrafodelista"/>
              <w:ind w:left="0"/>
              <w:rPr>
                <w:rFonts w:ascii="Arial" w:hAnsi="Arial" w:cs="Arial"/>
              </w:rPr>
            </w:pPr>
            <w:r w:rsidRPr="004716F8">
              <w:rPr>
                <w:rFonts w:ascii="Arial" w:hAnsi="Arial" w:cs="Arial"/>
              </w:rPr>
              <w:t xml:space="preserve"> 6) Etapa esquemática (7 a los 9 años): el niño gener</w:t>
            </w:r>
            <w:r>
              <w:rPr>
                <w:rFonts w:ascii="Arial" w:hAnsi="Arial" w:cs="Arial"/>
              </w:rPr>
              <w:t>a una semejanza con la realidad</w:t>
            </w:r>
          </w:p>
          <w:p w:rsidR="004716F8" w:rsidRDefault="004716F8" w:rsidP="00067A66">
            <w:pPr>
              <w:pStyle w:val="Prrafodelista"/>
              <w:ind w:left="0"/>
              <w:rPr>
                <w:rFonts w:ascii="Arial" w:hAnsi="Arial" w:cs="Arial"/>
              </w:rPr>
            </w:pPr>
            <w:r w:rsidRPr="004716F8">
              <w:rPr>
                <w:rFonts w:ascii="Arial" w:hAnsi="Arial" w:cs="Arial"/>
              </w:rPr>
              <w:t xml:space="preserve"> 7) Etapa del realismo (9 a los 12 años): representación del dibujo en líneas en las cuales le d</w:t>
            </w:r>
            <w:r>
              <w:rPr>
                <w:rFonts w:ascii="Arial" w:hAnsi="Arial" w:cs="Arial"/>
              </w:rPr>
              <w:t>a un sentido a la imagen</w:t>
            </w:r>
          </w:p>
          <w:p w:rsidR="004716F8" w:rsidRDefault="004716F8" w:rsidP="00067A66">
            <w:pPr>
              <w:pStyle w:val="Prrafodelista"/>
              <w:ind w:left="0"/>
              <w:rPr>
                <w:rFonts w:ascii="Arial" w:hAnsi="Arial" w:cs="Arial"/>
              </w:rPr>
            </w:pPr>
            <w:r w:rsidRPr="004716F8">
              <w:rPr>
                <w:rFonts w:ascii="Arial" w:hAnsi="Arial" w:cs="Arial"/>
              </w:rPr>
              <w:lastRenderedPageBreak/>
              <w:t xml:space="preserve">8) Etapa del </w:t>
            </w:r>
            <w:proofErr w:type="spellStart"/>
            <w:r w:rsidRPr="004716F8">
              <w:rPr>
                <w:rFonts w:ascii="Arial" w:hAnsi="Arial" w:cs="Arial"/>
              </w:rPr>
              <w:t>pseudonaturalismo</w:t>
            </w:r>
            <w:proofErr w:type="spellEnd"/>
            <w:r w:rsidRPr="004716F8">
              <w:rPr>
                <w:rFonts w:ascii="Arial" w:hAnsi="Arial" w:cs="Arial"/>
              </w:rPr>
              <w:t xml:space="preserve"> (12 a los 13 años): los dibujos tienen mayor detalle y s</w:t>
            </w:r>
            <w:r>
              <w:rPr>
                <w:rFonts w:ascii="Arial" w:hAnsi="Arial" w:cs="Arial"/>
              </w:rPr>
              <w:t>e observa mayor detalle sexual</w:t>
            </w:r>
          </w:p>
          <w:p w:rsidR="00852258" w:rsidRDefault="004716F8" w:rsidP="00067A6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  <w:r w:rsidRPr="004716F8">
              <w:rPr>
                <w:rFonts w:ascii="Arial" w:hAnsi="Arial" w:cs="Arial"/>
              </w:rPr>
              <w:t>9) Etapa de la decisión (13 a los 14 años): hay una búsqueda de técnicas artísticas y pulimento de las imágenes.</w:t>
            </w:r>
          </w:p>
        </w:tc>
      </w:tr>
      <w:tr w:rsidR="00852258" w:rsidTr="00A7584C">
        <w:tc>
          <w:tcPr>
            <w:tcW w:w="4414" w:type="dxa"/>
            <w:shd w:val="clear" w:color="auto" w:fill="BDD6EE" w:themeFill="accent1" w:themeFillTint="66"/>
          </w:tcPr>
          <w:p w:rsidR="00A7584C" w:rsidRDefault="00A7584C" w:rsidP="00006D9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006D97" w:rsidRDefault="00883264" w:rsidP="00006D9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Rudolf</w:t>
            </w:r>
            <w:r w:rsidR="00006D97" w:rsidRPr="0077412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006D97" w:rsidRPr="00774126">
              <w:rPr>
                <w:rFonts w:ascii="Arial" w:hAnsi="Arial" w:cs="Arial"/>
                <w:b/>
                <w:bCs/>
                <w:lang w:val="en-US"/>
              </w:rPr>
              <w:t>Arnheim</w:t>
            </w:r>
            <w:proofErr w:type="spellEnd"/>
          </w:p>
          <w:p w:rsidR="00852258" w:rsidRDefault="00852258" w:rsidP="00067A6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</w:tcPr>
          <w:p w:rsidR="002D4690" w:rsidRDefault="00681570" w:rsidP="002D4690">
            <w:pPr>
              <w:pStyle w:val="Prrafodelista"/>
              <w:ind w:left="0"/>
              <w:rPr>
                <w:rFonts w:ascii="Arial" w:hAnsi="Arial" w:cs="Arial"/>
              </w:rPr>
            </w:pPr>
            <w:r w:rsidRPr="00681570">
              <w:rPr>
                <w:rFonts w:ascii="Arial" w:hAnsi="Arial" w:cs="Arial"/>
              </w:rPr>
              <w:t>Su principal idea era que los seres humanos somos capaces de percibir el mundo, la vida y su significado en forma de patrones, colores y formas; y que estudiando estos, podemos entender qué significan y la manera en que cada uno interpretamos la realidad.</w:t>
            </w:r>
          </w:p>
          <w:p w:rsidR="002D4690" w:rsidRDefault="002D4690" w:rsidP="002D469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</w:t>
            </w:r>
            <w:r w:rsidRPr="002D4690">
              <w:rPr>
                <w:rFonts w:ascii="Arial" w:hAnsi="Arial" w:cs="Arial"/>
                <w:lang w:val="es-MX"/>
              </w:rPr>
              <w:t>estaca la de que interpretación y significado conforman un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D4690">
              <w:rPr>
                <w:rFonts w:ascii="Arial" w:hAnsi="Arial" w:cs="Arial"/>
                <w:lang w:val="es-MX"/>
              </w:rPr>
              <w:t>aspecto indivisible de la visión, y que el proceso educativo puede frustrar 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D4690">
              <w:rPr>
                <w:rFonts w:ascii="Arial" w:hAnsi="Arial" w:cs="Arial"/>
                <w:lang w:val="es-MX"/>
              </w:rPr>
              <w:t>potenciar estas habilidades humanas, sin dejar de lado el hecho de que, en la raíz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D4690">
              <w:rPr>
                <w:rFonts w:ascii="Arial" w:hAnsi="Arial" w:cs="Arial"/>
                <w:lang w:val="es-MX"/>
              </w:rPr>
              <w:t>del conocimiento, hay un mundo sensible que se experimenta. Cabe resaltar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D4690">
              <w:rPr>
                <w:rFonts w:ascii="Arial" w:hAnsi="Arial" w:cs="Arial"/>
                <w:lang w:val="es-MX"/>
              </w:rPr>
              <w:t xml:space="preserve">que para </w:t>
            </w:r>
            <w:proofErr w:type="spellStart"/>
            <w:r w:rsidRPr="002D4690">
              <w:rPr>
                <w:rFonts w:ascii="Arial" w:hAnsi="Arial" w:cs="Arial"/>
                <w:lang w:val="es-MX"/>
              </w:rPr>
              <w:t>Arnheim</w:t>
            </w:r>
            <w:proofErr w:type="spellEnd"/>
            <w:r w:rsidRPr="002D4690">
              <w:rPr>
                <w:rFonts w:ascii="Arial" w:hAnsi="Arial" w:cs="Arial"/>
                <w:lang w:val="es-MX"/>
              </w:rPr>
              <w:t>, la percepción se concibe como un hecho cognitivo, por lo cual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D4690">
              <w:rPr>
                <w:rFonts w:ascii="Arial" w:hAnsi="Arial" w:cs="Arial"/>
                <w:lang w:val="es-MX"/>
              </w:rPr>
              <w:t>los sentidos tienen en este proceso un papel crucial, de ahí que propiciar el uso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D4690">
              <w:rPr>
                <w:rFonts w:ascii="Arial" w:hAnsi="Arial" w:cs="Arial"/>
                <w:lang w:val="es-MX"/>
              </w:rPr>
              <w:t xml:space="preserve">inteligente de los mismos, debería ser un compromiso educativo. </w:t>
            </w:r>
          </w:p>
          <w:p w:rsidR="002D4690" w:rsidRPr="002D4690" w:rsidRDefault="002D4690" w:rsidP="002D4690">
            <w:pPr>
              <w:pStyle w:val="Prrafodelista"/>
              <w:spacing w:after="0"/>
              <w:rPr>
                <w:rFonts w:ascii="Arial" w:hAnsi="Arial" w:cs="Arial"/>
                <w:lang w:val="es-MX"/>
              </w:rPr>
            </w:pPr>
            <w:r w:rsidRPr="002D4690">
              <w:rPr>
                <w:rFonts w:ascii="Arial" w:hAnsi="Arial" w:cs="Arial"/>
                <w:lang w:val="es-MX"/>
              </w:rPr>
              <w:t> </w:t>
            </w:r>
          </w:p>
          <w:p w:rsidR="007D79EC" w:rsidRPr="007D79EC" w:rsidRDefault="007D79EC" w:rsidP="002D4690">
            <w:pPr>
              <w:pStyle w:val="Prrafodelista"/>
              <w:spacing w:after="0"/>
              <w:rPr>
                <w:rFonts w:ascii="Arial" w:hAnsi="Arial" w:cs="Arial"/>
                <w:lang w:val="es-MX"/>
              </w:rPr>
            </w:pPr>
          </w:p>
        </w:tc>
      </w:tr>
      <w:tr w:rsidR="00852258" w:rsidTr="001D1B88">
        <w:tc>
          <w:tcPr>
            <w:tcW w:w="4414" w:type="dxa"/>
            <w:shd w:val="clear" w:color="auto" w:fill="F2F2F2" w:themeFill="background1" w:themeFillShade="F2"/>
          </w:tcPr>
          <w:p w:rsidR="00A7584C" w:rsidRDefault="00A7584C" w:rsidP="00006D9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006D97" w:rsidRDefault="00006D97" w:rsidP="00006D9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74126">
              <w:rPr>
                <w:rFonts w:ascii="Arial" w:hAnsi="Arial" w:cs="Arial"/>
                <w:b/>
                <w:bCs/>
                <w:lang w:val="en-US"/>
              </w:rPr>
              <w:t>Howard Gardner</w:t>
            </w:r>
          </w:p>
          <w:p w:rsidR="00852258" w:rsidRDefault="00852258" w:rsidP="00067A6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</w:tcPr>
          <w:p w:rsidR="00852258" w:rsidRDefault="00F232A8" w:rsidP="00067A66">
            <w:pPr>
              <w:pStyle w:val="Prrafodelista"/>
              <w:ind w:left="0"/>
              <w:rPr>
                <w:rFonts w:ascii="Arial" w:hAnsi="Arial" w:cs="Arial"/>
              </w:rPr>
            </w:pPr>
            <w:r w:rsidRPr="00F232A8">
              <w:rPr>
                <w:rFonts w:ascii="Arial" w:hAnsi="Arial" w:cs="Arial"/>
              </w:rPr>
              <w:t> </w:t>
            </w:r>
            <w:r w:rsidRPr="00F232A8">
              <w:rPr>
                <w:rFonts w:ascii="Arial" w:hAnsi="Arial" w:cs="Arial"/>
                <w:b/>
                <w:bCs/>
              </w:rPr>
              <w:t>Howard Gardner (1988),</w:t>
            </w:r>
            <w:r w:rsidRPr="00F232A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nos dice </w:t>
            </w:r>
            <w:r w:rsidRPr="00F232A8">
              <w:rPr>
                <w:rFonts w:ascii="Arial" w:hAnsi="Arial" w:cs="Arial"/>
              </w:rPr>
              <w:t>que el individuo creativo es una persona que resuelve problemas con regularidad, elabora productos o define cuestiones nuevas en un campo, de un modo que al principio es considerado nuevo, pero que al final llega a ser aceptado en un contexto cultural concreto.</w:t>
            </w:r>
            <w:r>
              <w:rPr>
                <w:rFonts w:ascii="Arial" w:hAnsi="Arial" w:cs="Arial"/>
              </w:rPr>
              <w:t xml:space="preserve"> Y en el contexto </w:t>
            </w:r>
            <w:r w:rsidR="000428E2">
              <w:rPr>
                <w:rFonts w:ascii="Arial" w:hAnsi="Arial" w:cs="Arial"/>
              </w:rPr>
              <w:t xml:space="preserve">escolar, </w:t>
            </w:r>
            <w:r w:rsidR="003B416E" w:rsidRPr="003B416E">
              <w:rPr>
                <w:rFonts w:ascii="Arial" w:hAnsi="Arial" w:cs="Arial"/>
              </w:rPr>
              <w:t>el papel del docente es fundamental, ya que es él quien reconoce, estimula y recompensa el talento creativo del alumno</w:t>
            </w:r>
            <w:r w:rsidR="000428E2">
              <w:rPr>
                <w:rFonts w:ascii="Arial" w:hAnsi="Arial" w:cs="Arial"/>
              </w:rPr>
              <w:t xml:space="preserve">. </w:t>
            </w:r>
          </w:p>
          <w:p w:rsidR="000428E2" w:rsidRPr="00D55321" w:rsidRDefault="000428E2" w:rsidP="00D55321">
            <w:pPr>
              <w:rPr>
                <w:rFonts w:ascii="Arial" w:hAnsi="Arial" w:cs="Arial"/>
                <w:lang w:val="es-MX"/>
              </w:rPr>
            </w:pPr>
            <w:r w:rsidRPr="00D55321">
              <w:rPr>
                <w:rFonts w:ascii="Arial" w:hAnsi="Arial" w:cs="Arial"/>
                <w:lang w:val="es-MX"/>
              </w:rPr>
              <w:lastRenderedPageBreak/>
              <w:t xml:space="preserve">El sistema </w:t>
            </w:r>
            <w:proofErr w:type="spellStart"/>
            <w:r w:rsidRPr="00D55321">
              <w:rPr>
                <w:rFonts w:ascii="Arial" w:hAnsi="Arial" w:cs="Arial"/>
                <w:lang w:val="es-MX"/>
              </w:rPr>
              <w:t>gardneriano</w:t>
            </w:r>
            <w:proofErr w:type="spellEnd"/>
            <w:r w:rsidRPr="00D55321">
              <w:rPr>
                <w:rFonts w:ascii="Arial" w:hAnsi="Arial" w:cs="Arial"/>
                <w:lang w:val="es-MX"/>
              </w:rPr>
              <w:t xml:space="preserve"> tiene tres elementos centrales cuyos "nodos" son:</w:t>
            </w:r>
          </w:p>
          <w:p w:rsidR="000428E2" w:rsidRPr="000428E2" w:rsidRDefault="000428E2" w:rsidP="000428E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MX"/>
              </w:rPr>
            </w:pPr>
            <w:r w:rsidRPr="000428E2">
              <w:rPr>
                <w:rFonts w:ascii="Arial" w:hAnsi="Arial" w:cs="Arial"/>
                <w:b/>
                <w:bCs/>
                <w:lang w:val="es-MX"/>
              </w:rPr>
              <w:t>Individuo:</w:t>
            </w:r>
            <w:r w:rsidRPr="000428E2">
              <w:rPr>
                <w:rFonts w:ascii="Arial" w:hAnsi="Arial" w:cs="Arial"/>
                <w:lang w:val="es-MX"/>
              </w:rPr>
              <w:t> El citado autor diferencia el mundo del niño dotado -pero aún sin formar- y la esfera del ser adulto, ya seguro de sí mismo. Le confiere importancia a la sensibilidad para con los modos en que el creador hace uso de la cosmovisión de niño pequeño.</w:t>
            </w:r>
          </w:p>
          <w:p w:rsidR="000428E2" w:rsidRPr="000428E2" w:rsidRDefault="000428E2" w:rsidP="000428E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MX"/>
              </w:rPr>
            </w:pPr>
            <w:r w:rsidRPr="000428E2">
              <w:rPr>
                <w:rFonts w:ascii="Arial" w:hAnsi="Arial" w:cs="Arial"/>
                <w:b/>
                <w:bCs/>
                <w:lang w:val="es-MX"/>
              </w:rPr>
              <w:t>Trabajo:</w:t>
            </w:r>
            <w:r w:rsidRPr="000428E2">
              <w:rPr>
                <w:rFonts w:ascii="Arial" w:hAnsi="Arial" w:cs="Arial"/>
                <w:lang w:val="es-MX"/>
              </w:rPr>
              <w:t> Alude a los campos o disciplinas en que cada creador trabaja; los sistemas simbólicos que usa habitualmente, revisa, o inventa otros nuevos.</w:t>
            </w:r>
          </w:p>
          <w:p w:rsidR="000428E2" w:rsidRPr="000428E2" w:rsidRDefault="000428E2" w:rsidP="000428E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MX"/>
              </w:rPr>
            </w:pPr>
            <w:r w:rsidRPr="000428E2">
              <w:rPr>
                <w:rFonts w:ascii="Arial" w:hAnsi="Arial" w:cs="Arial"/>
                <w:b/>
                <w:bCs/>
                <w:lang w:val="es-MX"/>
              </w:rPr>
              <w:t>Las otras personas:</w:t>
            </w:r>
            <w:r w:rsidRPr="000428E2">
              <w:rPr>
                <w:rFonts w:ascii="Arial" w:hAnsi="Arial" w:cs="Arial"/>
                <w:lang w:val="es-MX"/>
              </w:rPr>
              <w:t> Considera también la relación entre el individuo y otras personas de su mundo. Aunque algunos creadores, se cree que trabajan en aislamiento, siempre la presencia de otras personas es fundamental; estudia la familia y los profesores, en el período de formación, así como los que han apoyado o han rivalizado en los momentos de avance creativo.</w:t>
            </w:r>
          </w:p>
          <w:p w:rsidR="000428E2" w:rsidRDefault="000428E2" w:rsidP="00067A6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</w:tbl>
    <w:p w:rsidR="00067A66" w:rsidRDefault="00067A66" w:rsidP="00067A66">
      <w:pPr>
        <w:pStyle w:val="Prrafodelista"/>
        <w:rPr>
          <w:rFonts w:ascii="Arial" w:hAnsi="Arial" w:cs="Arial"/>
          <w:lang w:val="es-MX"/>
        </w:rPr>
      </w:pPr>
    </w:p>
    <w:p w:rsidR="001D1B88" w:rsidRDefault="001D1B88" w:rsidP="00067A66">
      <w:pPr>
        <w:pStyle w:val="Prrafodelista"/>
        <w:rPr>
          <w:rFonts w:ascii="Arial" w:hAnsi="Arial" w:cs="Arial"/>
          <w:b/>
          <w:sz w:val="24"/>
          <w:lang w:val="es-MX"/>
        </w:rPr>
      </w:pPr>
    </w:p>
    <w:p w:rsidR="001D1B88" w:rsidRDefault="001D1B88" w:rsidP="00067A66">
      <w:pPr>
        <w:pStyle w:val="Prrafodelista"/>
        <w:rPr>
          <w:rFonts w:ascii="Arial" w:hAnsi="Arial" w:cs="Arial"/>
          <w:b/>
          <w:sz w:val="24"/>
          <w:lang w:val="es-MX"/>
        </w:rPr>
      </w:pPr>
    </w:p>
    <w:p w:rsidR="001D1B88" w:rsidRDefault="001D1B88" w:rsidP="00067A66">
      <w:pPr>
        <w:pStyle w:val="Prrafodelista"/>
        <w:rPr>
          <w:rFonts w:ascii="Arial" w:hAnsi="Arial" w:cs="Arial"/>
          <w:b/>
          <w:sz w:val="24"/>
          <w:lang w:val="es-MX"/>
        </w:rPr>
      </w:pPr>
    </w:p>
    <w:p w:rsidR="001D1B88" w:rsidRDefault="001D1B88" w:rsidP="00067A66">
      <w:pPr>
        <w:pStyle w:val="Prrafodelista"/>
        <w:rPr>
          <w:rFonts w:ascii="Arial" w:hAnsi="Arial" w:cs="Arial"/>
          <w:b/>
          <w:sz w:val="24"/>
          <w:lang w:val="es-MX"/>
        </w:rPr>
      </w:pPr>
    </w:p>
    <w:p w:rsidR="001D1B88" w:rsidRDefault="001D1B88" w:rsidP="00067A66">
      <w:pPr>
        <w:pStyle w:val="Prrafodelista"/>
        <w:rPr>
          <w:rFonts w:ascii="Arial" w:hAnsi="Arial" w:cs="Arial"/>
          <w:b/>
          <w:sz w:val="24"/>
          <w:lang w:val="es-MX"/>
        </w:rPr>
      </w:pPr>
    </w:p>
    <w:p w:rsidR="001D1B88" w:rsidRDefault="001D1B88" w:rsidP="00067A66">
      <w:pPr>
        <w:pStyle w:val="Prrafodelista"/>
        <w:rPr>
          <w:rFonts w:ascii="Arial" w:hAnsi="Arial" w:cs="Arial"/>
          <w:b/>
          <w:sz w:val="24"/>
          <w:lang w:val="es-MX"/>
        </w:rPr>
      </w:pPr>
    </w:p>
    <w:p w:rsidR="001D1B88" w:rsidRDefault="001D1B88" w:rsidP="00067A66">
      <w:pPr>
        <w:pStyle w:val="Prrafodelista"/>
        <w:rPr>
          <w:rFonts w:ascii="Arial" w:hAnsi="Arial" w:cs="Arial"/>
          <w:b/>
          <w:sz w:val="24"/>
          <w:lang w:val="es-MX"/>
        </w:rPr>
      </w:pPr>
    </w:p>
    <w:p w:rsidR="001D1B88" w:rsidRDefault="001D1B88" w:rsidP="00330AF2">
      <w:pPr>
        <w:rPr>
          <w:rFonts w:ascii="Arial" w:hAnsi="Arial" w:cs="Arial"/>
          <w:b/>
          <w:sz w:val="24"/>
          <w:lang w:val="es-MX"/>
        </w:rPr>
      </w:pPr>
    </w:p>
    <w:p w:rsidR="00330AF2" w:rsidRPr="00330AF2" w:rsidRDefault="00330AF2" w:rsidP="00330AF2">
      <w:pPr>
        <w:rPr>
          <w:rFonts w:ascii="Arial" w:hAnsi="Arial" w:cs="Arial"/>
          <w:b/>
          <w:sz w:val="24"/>
          <w:lang w:val="es-MX"/>
        </w:rPr>
      </w:pPr>
    </w:p>
    <w:p w:rsidR="001D1B88" w:rsidRDefault="001D1B88" w:rsidP="00067A66">
      <w:pPr>
        <w:pStyle w:val="Prrafodelista"/>
        <w:rPr>
          <w:rFonts w:ascii="Arial" w:hAnsi="Arial" w:cs="Arial"/>
          <w:b/>
          <w:sz w:val="24"/>
          <w:lang w:val="es-MX"/>
        </w:rPr>
      </w:pPr>
    </w:p>
    <w:p w:rsidR="001D1B88" w:rsidRPr="001D1B88" w:rsidRDefault="001D1B88" w:rsidP="00067A66">
      <w:pPr>
        <w:pStyle w:val="Prrafodelista"/>
        <w:rPr>
          <w:rFonts w:ascii="Arial" w:hAnsi="Arial" w:cs="Arial"/>
          <w:b/>
          <w:i/>
          <w:sz w:val="28"/>
          <w:lang w:val="es-MX"/>
        </w:rPr>
      </w:pPr>
      <w:r w:rsidRPr="001D1B88">
        <w:rPr>
          <w:rFonts w:ascii="Arial" w:hAnsi="Arial" w:cs="Arial"/>
          <w:b/>
          <w:i/>
          <w:sz w:val="28"/>
          <w:lang w:val="es-MX"/>
        </w:rPr>
        <w:lastRenderedPageBreak/>
        <w:t xml:space="preserve">Referencias bibliográficas </w:t>
      </w:r>
    </w:p>
    <w:p w:rsidR="00681570" w:rsidRDefault="00681570" w:rsidP="00067A66">
      <w:pPr>
        <w:pStyle w:val="Prrafodelista"/>
        <w:rPr>
          <w:rFonts w:ascii="Arial" w:hAnsi="Arial" w:cs="Arial"/>
          <w:lang w:val="es-MX"/>
        </w:rPr>
      </w:pPr>
      <w:proofErr w:type="spellStart"/>
      <w:r w:rsidRPr="001D1B88">
        <w:rPr>
          <w:rFonts w:ascii="Arial" w:hAnsi="Arial" w:cs="Arial"/>
          <w:sz w:val="24"/>
          <w:lang w:val="es-MX"/>
        </w:rPr>
        <w:t>Rodriguez</w:t>
      </w:r>
      <w:proofErr w:type="spellEnd"/>
      <w:r w:rsidRPr="001D1B88">
        <w:rPr>
          <w:rFonts w:ascii="Arial" w:hAnsi="Arial" w:cs="Arial"/>
          <w:sz w:val="24"/>
          <w:lang w:val="es-MX"/>
        </w:rPr>
        <w:t xml:space="preserve"> Puerta, Alejandro. (25 de junio de 2019). Rudolf </w:t>
      </w:r>
      <w:proofErr w:type="spellStart"/>
      <w:r w:rsidRPr="001D1B88">
        <w:rPr>
          <w:rFonts w:ascii="Arial" w:hAnsi="Arial" w:cs="Arial"/>
          <w:sz w:val="24"/>
          <w:lang w:val="es-MX"/>
        </w:rPr>
        <w:t>Arnheim</w:t>
      </w:r>
      <w:proofErr w:type="spellEnd"/>
      <w:r w:rsidRPr="001D1B88">
        <w:rPr>
          <w:rFonts w:ascii="Arial" w:hAnsi="Arial" w:cs="Arial"/>
          <w:sz w:val="24"/>
          <w:lang w:val="es-MX"/>
        </w:rPr>
        <w:t xml:space="preserve">: biografía, teorías y obras. </w:t>
      </w:r>
      <w:proofErr w:type="spellStart"/>
      <w:r w:rsidRPr="001D1B88">
        <w:rPr>
          <w:rFonts w:ascii="Arial" w:hAnsi="Arial" w:cs="Arial"/>
          <w:sz w:val="24"/>
          <w:lang w:val="es-MX"/>
        </w:rPr>
        <w:t>Lifeder</w:t>
      </w:r>
      <w:proofErr w:type="spellEnd"/>
      <w:r w:rsidRPr="001D1B88">
        <w:rPr>
          <w:rFonts w:ascii="Arial" w:hAnsi="Arial" w:cs="Arial"/>
          <w:sz w:val="24"/>
          <w:lang w:val="es-MX"/>
        </w:rPr>
        <w:t xml:space="preserve">. Recuperado de </w:t>
      </w:r>
      <w:hyperlink r:id="rId8" w:history="1">
        <w:r w:rsidR="00AA3FAE" w:rsidRPr="0070045A">
          <w:rPr>
            <w:rStyle w:val="Hipervnculo"/>
            <w:rFonts w:ascii="Arial" w:hAnsi="Arial" w:cs="Arial"/>
            <w:lang w:val="es-MX"/>
          </w:rPr>
          <w:t>https://www.lifeder.com/rudolf-arnheim/</w:t>
        </w:r>
      </w:hyperlink>
      <w:r w:rsidRPr="00681570">
        <w:rPr>
          <w:rFonts w:ascii="Arial" w:hAnsi="Arial" w:cs="Arial"/>
          <w:lang w:val="es-MX"/>
        </w:rPr>
        <w:t>.</w:t>
      </w:r>
    </w:p>
    <w:p w:rsidR="00AA3FAE" w:rsidRDefault="00AA3FAE" w:rsidP="00067A66">
      <w:pPr>
        <w:pStyle w:val="Prrafodelista"/>
        <w:rPr>
          <w:rFonts w:ascii="Arial" w:hAnsi="Arial" w:cs="Arial"/>
          <w:lang w:val="es-MX"/>
        </w:rPr>
      </w:pPr>
      <w:proofErr w:type="spellStart"/>
      <w:r w:rsidRPr="001D1B88">
        <w:rPr>
          <w:rFonts w:ascii="Arial" w:hAnsi="Arial" w:cs="Arial"/>
          <w:sz w:val="24"/>
          <w:lang w:val="es-MX"/>
        </w:rPr>
        <w:t>Teoria</w:t>
      </w:r>
      <w:proofErr w:type="spellEnd"/>
      <w:r w:rsidRPr="001D1B88">
        <w:rPr>
          <w:rFonts w:ascii="Arial" w:hAnsi="Arial" w:cs="Arial"/>
          <w:sz w:val="24"/>
          <w:lang w:val="es-MX"/>
        </w:rPr>
        <w:t xml:space="preserve"> de la creatividad. Recuperado de</w:t>
      </w:r>
      <w:r w:rsidRPr="00AA3FAE">
        <w:rPr>
          <w:rFonts w:ascii="Arial" w:hAnsi="Arial" w:cs="Arial"/>
          <w:sz w:val="24"/>
          <w:lang w:val="es-MX"/>
        </w:rPr>
        <w:t xml:space="preserve"> </w:t>
      </w:r>
      <w:hyperlink r:id="rId9" w:history="1">
        <w:r w:rsidRPr="0070045A">
          <w:rPr>
            <w:rStyle w:val="Hipervnculo"/>
            <w:rFonts w:ascii="Arial" w:hAnsi="Arial" w:cs="Arial"/>
            <w:lang w:val="es-MX"/>
          </w:rPr>
          <w:t>https://www.psicologia-online.com/teoria-de-la-creatividad-2607.html#:~:text=Dice%20Howard%20Gardner%20(1988)%2C,en%20un%20contexto%20cultural%20concreto</w:t>
        </w:r>
      </w:hyperlink>
      <w:r w:rsidRPr="00AA3FAE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</w:p>
    <w:p w:rsidR="00AA3FAE" w:rsidRDefault="00AA3FAE" w:rsidP="00067A66">
      <w:pPr>
        <w:pStyle w:val="Prrafodelista"/>
        <w:rPr>
          <w:rFonts w:ascii="Arial" w:hAnsi="Arial" w:cs="Arial"/>
          <w:lang w:val="es-MX"/>
        </w:rPr>
      </w:pPr>
      <w:r w:rsidRPr="001D1B88">
        <w:rPr>
          <w:rFonts w:ascii="Arial" w:hAnsi="Arial" w:cs="Arial"/>
          <w:sz w:val="24"/>
          <w:lang w:val="es-MX"/>
        </w:rPr>
        <w:t xml:space="preserve">El arte en un acto </w:t>
      </w:r>
      <w:proofErr w:type="gramStart"/>
      <w:r w:rsidRPr="001D1B88">
        <w:rPr>
          <w:rFonts w:ascii="Arial" w:hAnsi="Arial" w:cs="Arial"/>
          <w:sz w:val="24"/>
          <w:lang w:val="es-MX"/>
        </w:rPr>
        <w:t>sensible :</w:t>
      </w:r>
      <w:proofErr w:type="gramEnd"/>
      <w:r w:rsidRPr="001D1B88">
        <w:rPr>
          <w:rFonts w:ascii="Arial" w:hAnsi="Arial" w:cs="Arial"/>
          <w:sz w:val="24"/>
          <w:lang w:val="es-MX"/>
        </w:rPr>
        <w:t xml:space="preserve"> El niño en procesos creativos. </w:t>
      </w:r>
      <w:r w:rsidRPr="001D1B88">
        <w:rPr>
          <w:rFonts w:ascii="Arial" w:hAnsi="Arial" w:cs="Arial"/>
          <w:lang w:val="es-MX"/>
        </w:rPr>
        <w:t>Recuperado de</w:t>
      </w:r>
      <w:r w:rsidRPr="006F1063">
        <w:rPr>
          <w:rFonts w:ascii="Arial" w:hAnsi="Arial" w:cs="Arial"/>
          <w:b/>
          <w:lang w:val="es-MX"/>
        </w:rPr>
        <w:t xml:space="preserve"> </w:t>
      </w:r>
      <w:hyperlink r:id="rId10" w:history="1">
        <w:r w:rsidRPr="0070045A">
          <w:rPr>
            <w:rStyle w:val="Hipervnculo"/>
            <w:rFonts w:ascii="Arial" w:hAnsi="Arial" w:cs="Arial"/>
            <w:lang w:val="es-MX"/>
          </w:rPr>
          <w:t>https://www.redalyc.org/jatsRepo/2790/279054997012/html/index.html</w:t>
        </w:r>
      </w:hyperlink>
      <w:r>
        <w:rPr>
          <w:rFonts w:ascii="Arial" w:hAnsi="Arial" w:cs="Arial"/>
          <w:lang w:val="es-MX"/>
        </w:rPr>
        <w:t xml:space="preserve"> </w:t>
      </w:r>
    </w:p>
    <w:p w:rsidR="006F1063" w:rsidRDefault="006F1063" w:rsidP="006F1063">
      <w:pPr>
        <w:pStyle w:val="Prrafodelista"/>
        <w:rPr>
          <w:rFonts w:ascii="Arial" w:hAnsi="Arial" w:cs="Arial"/>
          <w:b/>
          <w:sz w:val="24"/>
          <w:lang w:val="es-MX"/>
        </w:rPr>
      </w:pPr>
      <w:r w:rsidRPr="001D1B88">
        <w:rPr>
          <w:rFonts w:ascii="Arial" w:hAnsi="Arial" w:cs="Arial"/>
          <w:sz w:val="24"/>
          <w:lang w:val="es-MX"/>
        </w:rPr>
        <w:t xml:space="preserve">Rudolf </w:t>
      </w:r>
      <w:proofErr w:type="spellStart"/>
      <w:r w:rsidRPr="001D1B88">
        <w:rPr>
          <w:rFonts w:ascii="Arial" w:hAnsi="Arial" w:cs="Arial"/>
          <w:sz w:val="24"/>
          <w:lang w:val="es-MX"/>
        </w:rPr>
        <w:t>Arnheim</w:t>
      </w:r>
      <w:proofErr w:type="spellEnd"/>
      <w:r w:rsidRPr="001D1B88">
        <w:rPr>
          <w:rFonts w:ascii="Arial" w:hAnsi="Arial" w:cs="Arial"/>
          <w:sz w:val="24"/>
          <w:lang w:val="es-MX"/>
        </w:rPr>
        <w:t>: biografía, teorías y obras. Recuperado de:</w:t>
      </w:r>
      <w:r>
        <w:rPr>
          <w:rFonts w:ascii="Arial" w:hAnsi="Arial" w:cs="Arial"/>
          <w:b/>
          <w:sz w:val="24"/>
          <w:lang w:val="es-MX"/>
        </w:rPr>
        <w:t xml:space="preserve"> </w:t>
      </w:r>
      <w:hyperlink r:id="rId11" w:history="1">
        <w:r w:rsidRPr="006F1063">
          <w:rPr>
            <w:rStyle w:val="Hipervnculo"/>
            <w:rFonts w:ascii="Arial" w:hAnsi="Arial" w:cs="Arial"/>
            <w:sz w:val="24"/>
            <w:lang w:val="es-MX"/>
          </w:rPr>
          <w:t>https://www.lifeder.com/rudolf-arnheim/</w:t>
        </w:r>
      </w:hyperlink>
      <w:r>
        <w:rPr>
          <w:rFonts w:ascii="Arial" w:hAnsi="Arial" w:cs="Arial"/>
          <w:b/>
          <w:sz w:val="24"/>
          <w:lang w:val="es-MX"/>
        </w:rPr>
        <w:t xml:space="preserve"> </w:t>
      </w:r>
      <w:r w:rsidR="0008297E">
        <w:rPr>
          <w:rFonts w:ascii="Arial" w:hAnsi="Arial" w:cs="Arial"/>
          <w:b/>
          <w:sz w:val="24"/>
          <w:lang w:val="es-MX"/>
        </w:rPr>
        <w:t xml:space="preserve"> </w:t>
      </w:r>
    </w:p>
    <w:p w:rsidR="00330AF2" w:rsidRDefault="00330AF2" w:rsidP="00330AF2">
      <w:pPr>
        <w:pStyle w:val="Prrafodelista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 </w:t>
      </w:r>
      <w:r w:rsidRPr="00330AF2">
        <w:rPr>
          <w:rFonts w:ascii="Arial" w:hAnsi="Arial" w:cs="Arial"/>
          <w:sz w:val="24"/>
          <w:lang w:val="es-MX"/>
        </w:rPr>
        <w:t>BASES DIDÁCTICAS DE LA EDUCACIÓN ARTÍSTICA EN LA ACTUALIDAD.</w:t>
      </w:r>
      <w:r>
        <w:rPr>
          <w:rFonts w:ascii="Arial" w:hAnsi="Arial" w:cs="Arial"/>
          <w:sz w:val="24"/>
          <w:lang w:val="es-MX"/>
        </w:rPr>
        <w:t xml:space="preserve"> Recuperado de: </w:t>
      </w:r>
      <w:hyperlink r:id="rId12" w:history="1">
        <w:r w:rsidRPr="0070045A">
          <w:rPr>
            <w:rStyle w:val="Hipervnculo"/>
            <w:rFonts w:ascii="Arial" w:hAnsi="Arial" w:cs="Arial"/>
            <w:sz w:val="24"/>
            <w:lang w:val="es-MX"/>
          </w:rPr>
          <w:t>http://blogs.fad.unam.mx/academicos/diana_salazar/?p=219</w:t>
        </w:r>
      </w:hyperlink>
      <w:r>
        <w:rPr>
          <w:rFonts w:ascii="Arial" w:hAnsi="Arial" w:cs="Arial"/>
          <w:sz w:val="24"/>
          <w:lang w:val="es-MX"/>
        </w:rPr>
        <w:t xml:space="preserve"> </w:t>
      </w:r>
    </w:p>
    <w:p w:rsidR="00DD788F" w:rsidRPr="00330AF2" w:rsidRDefault="00DD788F" w:rsidP="00330AF2">
      <w:pPr>
        <w:pStyle w:val="Prrafodelista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</w:rPr>
        <w:t xml:space="preserve">Definición de las artes visuales: </w:t>
      </w:r>
      <w:r w:rsidRPr="00DD788F">
        <w:rPr>
          <w:rFonts w:ascii="Arial" w:hAnsi="Arial" w:cs="Arial"/>
          <w:sz w:val="24"/>
        </w:rPr>
        <w:t xml:space="preserve">Florencia </w:t>
      </w:r>
      <w:proofErr w:type="spellStart"/>
      <w:r w:rsidRPr="00DD788F">
        <w:rPr>
          <w:rFonts w:ascii="Arial" w:hAnsi="Arial" w:cs="Arial"/>
          <w:sz w:val="24"/>
        </w:rPr>
        <w:t>Ucha</w:t>
      </w:r>
      <w:proofErr w:type="spellEnd"/>
      <w:r w:rsidRPr="00DD788F">
        <w:rPr>
          <w:rFonts w:ascii="Arial" w:hAnsi="Arial" w:cs="Arial"/>
          <w:sz w:val="24"/>
        </w:rPr>
        <w:t xml:space="preserve"> </w:t>
      </w:r>
      <w:r w:rsidR="00BB3C1B">
        <w:rPr>
          <w:rFonts w:ascii="Arial" w:hAnsi="Arial" w:cs="Arial"/>
          <w:sz w:val="24"/>
        </w:rPr>
        <w:t xml:space="preserve">(Noviembre 2009) </w:t>
      </w:r>
      <w:r w:rsidRPr="00DD788F">
        <w:rPr>
          <w:rFonts w:ascii="Arial" w:hAnsi="Arial" w:cs="Arial"/>
          <w:sz w:val="24"/>
        </w:rPr>
        <w:t>Definición</w:t>
      </w:r>
      <w:r>
        <w:rPr>
          <w:rFonts w:ascii="Arial" w:hAnsi="Arial" w:cs="Arial"/>
          <w:sz w:val="24"/>
        </w:rPr>
        <w:t xml:space="preserve"> ABC</w:t>
      </w:r>
      <w:r w:rsidR="00BB3C1B">
        <w:rPr>
          <w:rFonts w:ascii="Arial" w:hAnsi="Arial" w:cs="Arial"/>
          <w:sz w:val="24"/>
        </w:rPr>
        <w:t xml:space="preserve">; definición de las artes visuales. Recuperado de: </w:t>
      </w:r>
      <w:hyperlink r:id="rId13" w:history="1">
        <w:r w:rsidR="00BB3C1B" w:rsidRPr="0070045A">
          <w:rPr>
            <w:rStyle w:val="Hipervnculo"/>
            <w:rFonts w:ascii="Arial" w:hAnsi="Arial" w:cs="Arial"/>
            <w:sz w:val="24"/>
          </w:rPr>
          <w:t>https://www.definicionabc.com/general/artes-visuales.php</w:t>
        </w:r>
      </w:hyperlink>
      <w:r w:rsidR="00BB3C1B">
        <w:rPr>
          <w:rFonts w:ascii="Arial" w:hAnsi="Arial" w:cs="Arial"/>
          <w:sz w:val="24"/>
        </w:rPr>
        <w:t xml:space="preserve"> </w:t>
      </w:r>
    </w:p>
    <w:p w:rsidR="0008297E" w:rsidRPr="00BB3C1B" w:rsidRDefault="00BB3C1B" w:rsidP="006F1063">
      <w:pPr>
        <w:pStyle w:val="Prrafodelista"/>
        <w:rPr>
          <w:rFonts w:ascii="Arial" w:hAnsi="Arial" w:cs="Arial"/>
          <w:sz w:val="24"/>
          <w:lang w:val="es-MX"/>
        </w:rPr>
      </w:pPr>
      <w:r w:rsidRPr="00BB3C1B">
        <w:rPr>
          <w:rFonts w:ascii="Arial" w:hAnsi="Arial" w:cs="Arial"/>
          <w:sz w:val="24"/>
          <w:lang w:val="es-MX"/>
        </w:rPr>
        <w:t xml:space="preserve">La creatividad: concepto, técnicas y aplicaciones recuperado de: </w:t>
      </w:r>
      <w:hyperlink r:id="rId14" w:history="1">
        <w:r w:rsidRPr="00BB3C1B">
          <w:rPr>
            <w:rStyle w:val="Hipervnculo"/>
            <w:rFonts w:ascii="Arial" w:hAnsi="Arial" w:cs="Arial"/>
            <w:sz w:val="24"/>
            <w:lang w:val="es-MX"/>
          </w:rPr>
          <w:t>https://programas.cuaed.unam.mx/repositorio/moodle/pluginfile.php/166/mod_resource/content/1/la-creatividad/index.html</w:t>
        </w:r>
      </w:hyperlink>
      <w:r w:rsidRPr="00BB3C1B">
        <w:rPr>
          <w:rFonts w:ascii="Arial" w:hAnsi="Arial" w:cs="Arial"/>
          <w:sz w:val="24"/>
          <w:lang w:val="es-MX"/>
        </w:rPr>
        <w:t xml:space="preserve"> </w:t>
      </w:r>
    </w:p>
    <w:p w:rsidR="006F1063" w:rsidRPr="0087473C" w:rsidRDefault="006F1063" w:rsidP="00067A66">
      <w:pPr>
        <w:pStyle w:val="Prrafodelista"/>
        <w:rPr>
          <w:rFonts w:ascii="Arial" w:hAnsi="Arial" w:cs="Arial"/>
          <w:lang w:val="es-MX"/>
        </w:rPr>
      </w:pPr>
    </w:p>
    <w:sectPr w:rsidR="006F1063" w:rsidRPr="00874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61ED"/>
    <w:multiLevelType w:val="hybridMultilevel"/>
    <w:tmpl w:val="95CEA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311A5"/>
    <w:multiLevelType w:val="hybridMultilevel"/>
    <w:tmpl w:val="50A8A8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A03B6"/>
    <w:multiLevelType w:val="multilevel"/>
    <w:tmpl w:val="223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1"/>
    <w:rsid w:val="00006D97"/>
    <w:rsid w:val="000428E2"/>
    <w:rsid w:val="00067A66"/>
    <w:rsid w:val="0008297E"/>
    <w:rsid w:val="001D1B88"/>
    <w:rsid w:val="002D4690"/>
    <w:rsid w:val="002E213B"/>
    <w:rsid w:val="00330AF2"/>
    <w:rsid w:val="003B416E"/>
    <w:rsid w:val="004716F8"/>
    <w:rsid w:val="005F696B"/>
    <w:rsid w:val="0060024A"/>
    <w:rsid w:val="00606A7C"/>
    <w:rsid w:val="006537C8"/>
    <w:rsid w:val="00681570"/>
    <w:rsid w:val="006F1063"/>
    <w:rsid w:val="007D79EC"/>
    <w:rsid w:val="00852258"/>
    <w:rsid w:val="0087473C"/>
    <w:rsid w:val="00883264"/>
    <w:rsid w:val="00892FE2"/>
    <w:rsid w:val="009A46D5"/>
    <w:rsid w:val="009C1A5D"/>
    <w:rsid w:val="00A0635B"/>
    <w:rsid w:val="00A70601"/>
    <w:rsid w:val="00A7584C"/>
    <w:rsid w:val="00AA3FAE"/>
    <w:rsid w:val="00AA6D11"/>
    <w:rsid w:val="00B13C01"/>
    <w:rsid w:val="00BB3C1B"/>
    <w:rsid w:val="00D16A88"/>
    <w:rsid w:val="00D55321"/>
    <w:rsid w:val="00D563EE"/>
    <w:rsid w:val="00DD788F"/>
    <w:rsid w:val="00F2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D6CBE-E5E2-4859-856B-24B4CDA5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01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F1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B13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13C01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B13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6D1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473C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85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6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F10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der.com/rudolf-arnheim/" TargetMode="External"/><Relationship Id="rId13" Type="http://schemas.openxmlformats.org/officeDocument/2006/relationships/hyperlink" Target="https://www.definicionabc.com/general/artes-visual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finicionabc.com/general/dibujo.php" TargetMode="External"/><Relationship Id="rId12" Type="http://schemas.openxmlformats.org/officeDocument/2006/relationships/hyperlink" Target="http://blogs.fad.unam.mx/academicos/diana_salazar/?p=2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efinicionabc.com/general/cine.php" TargetMode="External"/><Relationship Id="rId11" Type="http://schemas.openxmlformats.org/officeDocument/2006/relationships/hyperlink" Target="https://www.lifeder.com/rudolf-arnheim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redalyc.org/jatsRepo/2790/279054997012/html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icologia-online.com/teoria-de-la-creatividad-2607.html#:~:text=Dice%20Howard%20Gardner%20(1988)%2C,en%20un%20contexto%20cultural%20concreto" TargetMode="External"/><Relationship Id="rId14" Type="http://schemas.openxmlformats.org/officeDocument/2006/relationships/hyperlink" Target="https://programas.cuaed.unam.mx/repositorio/moodle/pluginfile.php/166/mod_resource/content/1/la-creatividad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5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2021-03-13T22:04:00Z</dcterms:created>
  <dcterms:modified xsi:type="dcterms:W3CDTF">2021-03-15T06:00:00Z</dcterms:modified>
</cp:coreProperties>
</file>