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F3" w:rsidRDefault="00F022F3" w:rsidP="00F022F3">
      <w:pPr>
        <w:rPr>
          <w:highlight w:val="magenta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3DF6F" wp14:editId="7C3FA85F">
                <wp:simplePos x="0" y="0"/>
                <wp:positionH relativeFrom="column">
                  <wp:posOffset>-137160</wp:posOffset>
                </wp:positionH>
                <wp:positionV relativeFrom="paragraph">
                  <wp:posOffset>-290195</wp:posOffset>
                </wp:positionV>
                <wp:extent cx="2066925" cy="20764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2F3" w:rsidRDefault="00F022F3" w:rsidP="00F022F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0348F1D" wp14:editId="4B630D9F">
                                  <wp:extent cx="1609725" cy="2028825"/>
                                  <wp:effectExtent l="0" t="0" r="0" b="9525"/>
                                  <wp:docPr id="2" name="Imagen 2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313" t="4598" r="19270" b="97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DF6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8pt;margin-top:-22.85pt;width:162.75pt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" filled="f" stroked="f" strokeweight=".5pt">
                <v:textbox>
                  <w:txbxContent>
                    <w:p w:rsidR="00F022F3" w:rsidRDefault="00F022F3" w:rsidP="00F022F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0348F1D" wp14:editId="4B630D9F">
                            <wp:extent cx="1609725" cy="2028825"/>
                            <wp:effectExtent l="0" t="0" r="0" b="9525"/>
                            <wp:docPr id="2" name="Imagen 2" descr="Museo Presidentes on Twitter: &quot;23 agosto 1973.- El Gobernador de #Coahuila,  Ingeniero Eulalio Gutiérrez Treviño, promulga decreto por el cual se crea  la Escuela Normal de Educación Preescolar.… https://t.co/c12vuhGfW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313" t="4598" r="19270" b="97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09725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38E0" wp14:editId="6231C6A9">
                <wp:simplePos x="0" y="0"/>
                <wp:positionH relativeFrom="column">
                  <wp:posOffset>1814830</wp:posOffset>
                </wp:positionH>
                <wp:positionV relativeFrom="paragraph">
                  <wp:posOffset>252730</wp:posOffset>
                </wp:positionV>
                <wp:extent cx="4352925" cy="762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2F3" w:rsidRPr="00A50124" w:rsidRDefault="00F022F3" w:rsidP="00F022F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0124">
                              <w:rPr>
                                <w:sz w:val="32"/>
                              </w:rPr>
                              <w:t>ESCUELA NORMAL EN EDUCACION PREESCOLAR</w:t>
                            </w:r>
                          </w:p>
                          <w:p w:rsidR="00F022F3" w:rsidRPr="00A50124" w:rsidRDefault="00F022F3" w:rsidP="00F022F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0124">
                              <w:rPr>
                                <w:sz w:val="32"/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38E0" id="Cuadro de texto 3" o:spid="_x0000_s1027" type="#_x0000_t202" style="position:absolute;margin-left:142.9pt;margin-top:19.9pt;width:342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" filled="f" stroked="f" strokeweight=".5pt">
                <v:textbox>
                  <w:txbxContent>
                    <w:p w:rsidR="00F022F3" w:rsidRPr="00A50124" w:rsidRDefault="00F022F3" w:rsidP="00F022F3">
                      <w:pPr>
                        <w:jc w:val="center"/>
                        <w:rPr>
                          <w:sz w:val="32"/>
                        </w:rPr>
                      </w:pPr>
                      <w:r w:rsidRPr="00A50124">
                        <w:rPr>
                          <w:sz w:val="32"/>
                        </w:rPr>
                        <w:t>ESCUELA NORMAL EN EDUCACION PREESCOLAR</w:t>
                      </w:r>
                    </w:p>
                    <w:p w:rsidR="00F022F3" w:rsidRPr="00A50124" w:rsidRDefault="00F022F3" w:rsidP="00F022F3">
                      <w:pPr>
                        <w:jc w:val="center"/>
                        <w:rPr>
                          <w:sz w:val="32"/>
                        </w:rPr>
                      </w:pPr>
                      <w:r w:rsidRPr="00A50124">
                        <w:rPr>
                          <w:sz w:val="32"/>
                        </w:rPr>
                        <w:t>LICENCIATURA EN EDUCACION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jc w:val="center"/>
        <w:rPr>
          <w:sz w:val="28"/>
          <w:highlight w:val="magenta"/>
        </w:rPr>
      </w:pPr>
    </w:p>
    <w:p w:rsidR="00F022F3" w:rsidRPr="00D63F41" w:rsidRDefault="00F022F3" w:rsidP="00F022F3">
      <w:pPr>
        <w:jc w:val="center"/>
        <w:rPr>
          <w:sz w:val="28"/>
          <w:highlight w:val="magenta"/>
        </w:rPr>
      </w:pPr>
      <w:r w:rsidRPr="00D63F41">
        <w:rPr>
          <w:sz w:val="28"/>
          <w:highlight w:val="magenta"/>
        </w:rPr>
        <w:t xml:space="preserve">MATERIA: </w:t>
      </w:r>
      <w:r w:rsidRPr="00F022F3">
        <w:rPr>
          <w:sz w:val="28"/>
        </w:rPr>
        <w:t>PRÁCTICAS SOCIALES DEL LENGUAJE</w:t>
      </w:r>
    </w:p>
    <w:p w:rsidR="00F022F3" w:rsidRPr="00D63F41" w:rsidRDefault="00F022F3" w:rsidP="00F022F3">
      <w:pPr>
        <w:jc w:val="center"/>
        <w:rPr>
          <w:sz w:val="28"/>
          <w:highlight w:val="magenta"/>
        </w:rPr>
      </w:pPr>
      <w:r w:rsidRPr="00D63F41">
        <w:rPr>
          <w:sz w:val="28"/>
          <w:highlight w:val="magenta"/>
        </w:rPr>
        <w:t xml:space="preserve">MAESTRA: </w:t>
      </w:r>
      <w:r w:rsidRPr="00F022F3">
        <w:rPr>
          <w:sz w:val="28"/>
        </w:rPr>
        <w:t>YARA ALEJANDRA HERNANDEZ FIGUEROA</w:t>
      </w:r>
    </w:p>
    <w:p w:rsidR="00F022F3" w:rsidRPr="00D63F41" w:rsidRDefault="00F022F3" w:rsidP="00F022F3">
      <w:pPr>
        <w:jc w:val="center"/>
        <w:rPr>
          <w:sz w:val="28"/>
        </w:rPr>
      </w:pPr>
      <w:r w:rsidRPr="00D63F41">
        <w:rPr>
          <w:sz w:val="28"/>
          <w:highlight w:val="magenta"/>
        </w:rPr>
        <w:t xml:space="preserve">ALUMNA: </w:t>
      </w:r>
      <w:r w:rsidRPr="00D63F41">
        <w:rPr>
          <w:sz w:val="28"/>
        </w:rPr>
        <w:t>MELISSA MARTINEZ ALDACO</w:t>
      </w:r>
    </w:p>
    <w:p w:rsidR="00F022F3" w:rsidRDefault="00F022F3" w:rsidP="00F022F3">
      <w:pPr>
        <w:jc w:val="center"/>
        <w:rPr>
          <w:sz w:val="28"/>
        </w:rPr>
      </w:pPr>
      <w:r w:rsidRPr="00D63F41">
        <w:rPr>
          <w:sz w:val="28"/>
        </w:rPr>
        <w:t>1 A</w:t>
      </w:r>
    </w:p>
    <w:p w:rsidR="00F022F3" w:rsidRDefault="00F022F3" w:rsidP="00F022F3">
      <w:pPr>
        <w:jc w:val="center"/>
        <w:rPr>
          <w:sz w:val="28"/>
        </w:rPr>
      </w:pPr>
    </w:p>
    <w:p w:rsidR="00F022F3" w:rsidRPr="00F022F3" w:rsidRDefault="00F022F3" w:rsidP="00F022F3">
      <w:pPr>
        <w:jc w:val="center"/>
        <w:rPr>
          <w:sz w:val="28"/>
        </w:rPr>
      </w:pPr>
      <w:r w:rsidRPr="00F022F3">
        <w:rPr>
          <w:sz w:val="28"/>
        </w:rPr>
        <w:t>UNIDAD I INVESTIGACIÓN DE LAS IMPLICACIONES QUE TIENE EL LENGUAJE COMO FUNCIÓN SOCIAL.</w:t>
      </w:r>
    </w:p>
    <w:p w:rsidR="00F022F3" w:rsidRDefault="00F022F3" w:rsidP="00F022F3">
      <w:pPr>
        <w:jc w:val="center"/>
        <w:rPr>
          <w:sz w:val="28"/>
        </w:rPr>
      </w:pPr>
    </w:p>
    <w:p w:rsidR="00F022F3" w:rsidRPr="00D63F41" w:rsidRDefault="00F022F3" w:rsidP="00F022F3">
      <w:pPr>
        <w:jc w:val="center"/>
        <w:rPr>
          <w:sz w:val="28"/>
        </w:rPr>
      </w:pPr>
      <w:r>
        <w:rPr>
          <w:sz w:val="28"/>
        </w:rPr>
        <w:t>COMPETENCIAS PROFECIONALES:</w:t>
      </w:r>
    </w:p>
    <w:p w:rsidR="00F022F3" w:rsidRPr="00D63F41" w:rsidRDefault="00F022F3" w:rsidP="00F022F3">
      <w:pPr>
        <w:jc w:val="center"/>
        <w:rPr>
          <w:sz w:val="28"/>
        </w:rPr>
      </w:pPr>
      <w:r w:rsidRPr="00D63F41">
        <w:rPr>
          <w:sz w:val="28"/>
        </w:rPr>
        <w:tab/>
      </w:r>
      <w:r w:rsidRPr="00F022F3">
        <w:rPr>
          <w:sz w:val="28"/>
        </w:rPr>
        <w:t>Detecta los procesos de aprendizaje de sus alumnos para favorecer su desarrollo cognitivo y socioemocional.</w:t>
      </w: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</w:p>
    <w:p w:rsidR="00F022F3" w:rsidRDefault="00F022F3" w:rsidP="00F022F3">
      <w:pPr>
        <w:rPr>
          <w:highlight w:val="magenta"/>
        </w:rPr>
      </w:pPr>
      <w:r>
        <w:rPr>
          <w:highlight w:val="magenta"/>
        </w:rPr>
        <w:t xml:space="preserve">SALTILLO, COAHUILA.  </w:t>
      </w:r>
      <w:r w:rsidRPr="00D63F41">
        <w:t xml:space="preserve">                                                                                             </w:t>
      </w:r>
      <w:r>
        <w:rPr>
          <w:highlight w:val="magenta"/>
        </w:rPr>
        <w:t xml:space="preserve"> 10</w:t>
      </w:r>
      <w:r>
        <w:rPr>
          <w:highlight w:val="magenta"/>
        </w:rPr>
        <w:t xml:space="preserve"> DE MARZO DEL 2021</w:t>
      </w:r>
    </w:p>
    <w:tbl>
      <w:tblPr>
        <w:tblStyle w:val="Tablaconcuadrcula"/>
        <w:tblpPr w:leftFromText="141" w:rightFromText="141" w:vertAnchor="page" w:horzAnchor="margin" w:tblpY="2626"/>
        <w:tblW w:w="8883" w:type="dxa"/>
        <w:tblLook w:val="04A0" w:firstRow="1" w:lastRow="0" w:firstColumn="1" w:lastColumn="0" w:noHBand="0" w:noVBand="1"/>
      </w:tblPr>
      <w:tblGrid>
        <w:gridCol w:w="442"/>
        <w:gridCol w:w="4089"/>
        <w:gridCol w:w="798"/>
        <w:gridCol w:w="971"/>
        <w:gridCol w:w="2583"/>
      </w:tblGrid>
      <w:tr w:rsidR="00F022F3" w:rsidRPr="00F022F3" w:rsidTr="00003D86">
        <w:trPr>
          <w:trHeight w:val="283"/>
        </w:trPr>
        <w:tc>
          <w:tcPr>
            <w:tcW w:w="442" w:type="dxa"/>
            <w:shd w:val="clear" w:color="auto" w:fill="FFF2CC" w:themeFill="accent4" w:themeFillTint="33"/>
          </w:tcPr>
          <w:p w:rsidR="00F022F3" w:rsidRPr="00F022F3" w:rsidRDefault="00F022F3" w:rsidP="00F022F3"/>
        </w:tc>
        <w:tc>
          <w:tcPr>
            <w:tcW w:w="4089" w:type="dxa"/>
            <w:shd w:val="clear" w:color="auto" w:fill="FFF2CC" w:themeFill="accent4" w:themeFillTint="33"/>
          </w:tcPr>
          <w:p w:rsidR="00F022F3" w:rsidRPr="00F022F3" w:rsidRDefault="00003D86" w:rsidP="00F022F3">
            <w:r w:rsidRPr="00F022F3">
              <w:t>PRACTICA SOCIAL DEL LENGUAJE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:rsidR="00F022F3" w:rsidRPr="00F022F3" w:rsidRDefault="00003D86" w:rsidP="00F022F3">
            <w:r w:rsidRPr="00F022F3">
              <w:t>ORAL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F022F3" w:rsidRPr="00F022F3" w:rsidRDefault="00003D86" w:rsidP="00F022F3">
            <w:r w:rsidRPr="00F022F3">
              <w:t>ESCRITA</w:t>
            </w:r>
          </w:p>
        </w:tc>
        <w:tc>
          <w:tcPr>
            <w:tcW w:w="2583" w:type="dxa"/>
            <w:shd w:val="clear" w:color="auto" w:fill="FFF2CC" w:themeFill="accent4" w:themeFillTint="33"/>
          </w:tcPr>
          <w:p w:rsidR="00F022F3" w:rsidRPr="00F022F3" w:rsidRDefault="00003D86" w:rsidP="00F022F3">
            <w:r w:rsidRPr="00F022F3">
              <w:t>MIXTA</w:t>
            </w:r>
          </w:p>
        </w:tc>
      </w:tr>
      <w:tr w:rsidR="00F022F3" w:rsidRPr="00F022F3" w:rsidTr="00003D86">
        <w:trPr>
          <w:trHeight w:val="283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1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Llamada por celular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oral</w:t>
            </w:r>
          </w:p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/>
        </w:tc>
      </w:tr>
      <w:tr w:rsidR="00F022F3" w:rsidRPr="00F022F3" w:rsidTr="00003D86">
        <w:trPr>
          <w:trHeight w:val="267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2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Escribir un mensaje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escrito</w:t>
            </w:r>
          </w:p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/>
        </w:tc>
      </w:tr>
      <w:tr w:rsidR="00F022F3" w:rsidRPr="00F022F3" w:rsidTr="00003D86">
        <w:trPr>
          <w:trHeight w:val="1133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3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Recomendar una serie</w:t>
            </w:r>
            <w:r w:rsidR="00003D86">
              <w:t xml:space="preserve"> durante una conversación o por mensaje 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La puedo recomendar oralmente o escrita</w:t>
            </w:r>
          </w:p>
        </w:tc>
      </w:tr>
      <w:tr w:rsidR="00F022F3" w:rsidRPr="00F022F3" w:rsidTr="00003D86">
        <w:trPr>
          <w:trHeight w:val="267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4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Llenar una solicitud de trabajo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escrita</w:t>
            </w:r>
          </w:p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/>
        </w:tc>
      </w:tr>
      <w:tr w:rsidR="00F022F3" w:rsidRPr="00F022F3" w:rsidTr="00003D86">
        <w:trPr>
          <w:trHeight w:val="283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5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Leer un libro y sacar apuntes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mixto</w:t>
            </w:r>
          </w:p>
        </w:tc>
      </w:tr>
      <w:tr w:rsidR="00F022F3" w:rsidRPr="00F022F3" w:rsidTr="00003D86">
        <w:trPr>
          <w:trHeight w:val="267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6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Escuchar una canción y cantarla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oral</w:t>
            </w:r>
          </w:p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/>
        </w:tc>
      </w:tr>
      <w:tr w:rsidR="00F022F3" w:rsidRPr="00F022F3" w:rsidTr="00003D86">
        <w:trPr>
          <w:trHeight w:val="1684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7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Realizar una entrevista</w:t>
            </w:r>
            <w:r w:rsidR="00003D86">
              <w:t xml:space="preserve"> oralmente</w:t>
            </w:r>
            <w:r w:rsidRPr="00F022F3">
              <w:t xml:space="preserve"> y hacer un registro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Realizo la entrevista y anoto los puntos mencionados durante la entrevista</w:t>
            </w:r>
          </w:p>
        </w:tc>
      </w:tr>
      <w:tr w:rsidR="00F022F3" w:rsidRPr="00F022F3" w:rsidTr="00003D86">
        <w:trPr>
          <w:trHeight w:val="1417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8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 xml:space="preserve">Escuchar una conferencia y recabar información 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Escucho y voy anotando los puntos  importantes o interesantes</w:t>
            </w:r>
          </w:p>
        </w:tc>
      </w:tr>
      <w:tr w:rsidR="00F022F3" w:rsidRPr="00F022F3" w:rsidTr="00003D86">
        <w:trPr>
          <w:trHeight w:val="1968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9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Ver un video para realizar un receta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Escucho lo que dice y voy anotando en una libreta lo que se va a necesitar y como se va hacer</w:t>
            </w:r>
          </w:p>
        </w:tc>
      </w:tr>
      <w:tr w:rsidR="00F022F3" w:rsidRPr="00F022F3" w:rsidTr="00003D86">
        <w:trPr>
          <w:trHeight w:val="551"/>
        </w:trPr>
        <w:tc>
          <w:tcPr>
            <w:tcW w:w="442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10</w:t>
            </w:r>
          </w:p>
        </w:tc>
        <w:tc>
          <w:tcPr>
            <w:tcW w:w="4089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Realizar pedidos de ropa</w:t>
            </w:r>
          </w:p>
        </w:tc>
        <w:tc>
          <w:tcPr>
            <w:tcW w:w="798" w:type="dxa"/>
            <w:shd w:val="clear" w:color="auto" w:fill="F7CAAC" w:themeFill="accent2" w:themeFillTint="66"/>
          </w:tcPr>
          <w:p w:rsidR="00F022F3" w:rsidRPr="00F022F3" w:rsidRDefault="00F022F3" w:rsidP="00F022F3"/>
        </w:tc>
        <w:tc>
          <w:tcPr>
            <w:tcW w:w="971" w:type="dxa"/>
            <w:shd w:val="clear" w:color="auto" w:fill="F7CAAC" w:themeFill="accent2" w:themeFillTint="66"/>
          </w:tcPr>
          <w:p w:rsidR="00F022F3" w:rsidRPr="00F022F3" w:rsidRDefault="00F022F3" w:rsidP="00F022F3">
            <w:r w:rsidRPr="00F022F3">
              <w:t>Escrito por mensaje</w:t>
            </w:r>
          </w:p>
        </w:tc>
        <w:tc>
          <w:tcPr>
            <w:tcW w:w="2583" w:type="dxa"/>
            <w:shd w:val="clear" w:color="auto" w:fill="F7CAAC" w:themeFill="accent2" w:themeFillTint="66"/>
          </w:tcPr>
          <w:p w:rsidR="00F022F3" w:rsidRPr="00F022F3" w:rsidRDefault="00F022F3" w:rsidP="00F022F3"/>
        </w:tc>
      </w:tr>
    </w:tbl>
    <w:p w:rsidR="00F022F3" w:rsidRPr="00F022F3" w:rsidRDefault="00F022F3" w:rsidP="00F022F3">
      <w:bookmarkStart w:id="0" w:name="_GoBack"/>
      <w:bookmarkEnd w:id="0"/>
    </w:p>
    <w:p w:rsidR="00F022F3" w:rsidRPr="00F022F3" w:rsidRDefault="00F022F3" w:rsidP="00F022F3"/>
    <w:p w:rsidR="009513C2" w:rsidRDefault="009513C2"/>
    <w:sectPr w:rsidR="009513C2" w:rsidSect="00003D86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F3"/>
    <w:rsid w:val="00003D86"/>
    <w:rsid w:val="009513C2"/>
    <w:rsid w:val="00F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B22FC-BA0B-413C-B081-6226D5A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1</cp:revision>
  <dcterms:created xsi:type="dcterms:W3CDTF">2021-03-10T15:27:00Z</dcterms:created>
  <dcterms:modified xsi:type="dcterms:W3CDTF">2021-03-10T17:27:00Z</dcterms:modified>
</cp:coreProperties>
</file>