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A0D" w:rsidRPr="00154BD0" w:rsidRDefault="00AA3A0D" w:rsidP="00AA3A0D">
      <w:pPr>
        <w:spacing w:after="0" w:line="276" w:lineRule="auto"/>
        <w:jc w:val="center"/>
        <w:rPr>
          <w:rFonts w:ascii="Arial" w:hAnsi="Arial" w:cs="Arial"/>
          <w:b/>
          <w:sz w:val="28"/>
          <w:lang w:val="es-MX"/>
        </w:rPr>
      </w:pPr>
      <w:r>
        <w:rPr>
          <w:noProof/>
        </w:rPr>
        <w:drawing>
          <wp:anchor distT="0" distB="0" distL="114300" distR="114300" simplePos="0" relativeHeight="251659264" behindDoc="1" locked="0" layoutInCell="1" allowOverlap="1" wp14:anchorId="2DD54885" wp14:editId="6A4BD015">
            <wp:simplePos x="0" y="0"/>
            <wp:positionH relativeFrom="column">
              <wp:posOffset>-1061086</wp:posOffset>
            </wp:positionH>
            <wp:positionV relativeFrom="paragraph">
              <wp:posOffset>-880745</wp:posOffset>
            </wp:positionV>
            <wp:extent cx="7896225" cy="10034270"/>
            <wp:effectExtent l="0" t="0" r="9525" b="5080"/>
            <wp:wrapNone/>
            <wp:docPr id="6" name="Imagen 6" descr="https://i.pinimg.com/564x/50/c5/06/50c506ceeafe389eb75d4fd83983fc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pinimg.com/564x/50/c5/06/50c506ceeafe389eb75d4fd83983fcb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0772" cy="100400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BD0">
        <w:rPr>
          <w:rFonts w:ascii="Arial" w:hAnsi="Arial" w:cs="Arial"/>
          <w:b/>
          <w:sz w:val="28"/>
          <w:lang w:val="es-MX"/>
        </w:rPr>
        <w:t>Escuela Normal de Educación Preescolar</w:t>
      </w:r>
    </w:p>
    <w:p w:rsidR="00AA3A0D" w:rsidRPr="00154BD0" w:rsidRDefault="00AA3A0D" w:rsidP="00AA3A0D">
      <w:pPr>
        <w:spacing w:after="0" w:line="276" w:lineRule="auto"/>
        <w:jc w:val="center"/>
        <w:rPr>
          <w:rFonts w:ascii="Arial" w:hAnsi="Arial" w:cs="Arial"/>
          <w:b/>
          <w:sz w:val="28"/>
          <w:lang w:val="es-MX"/>
        </w:rPr>
      </w:pPr>
      <w:r w:rsidRPr="00154BD0">
        <w:rPr>
          <w:rFonts w:ascii="Arial" w:hAnsi="Arial" w:cs="Arial"/>
          <w:b/>
          <w:sz w:val="28"/>
          <w:lang w:val="es-MX"/>
        </w:rPr>
        <w:t>Licenciatura en Educación Preescolar</w:t>
      </w:r>
    </w:p>
    <w:p w:rsidR="00AA3A0D" w:rsidRPr="00154BD0" w:rsidRDefault="00AA3A0D" w:rsidP="00AA3A0D">
      <w:pPr>
        <w:spacing w:after="0" w:line="276" w:lineRule="auto"/>
        <w:jc w:val="center"/>
        <w:rPr>
          <w:rFonts w:ascii="Arial" w:hAnsi="Arial" w:cs="Arial"/>
          <w:b/>
          <w:sz w:val="28"/>
          <w:lang w:val="es-MX"/>
        </w:rPr>
      </w:pPr>
      <w:r w:rsidRPr="00154BD0">
        <w:rPr>
          <w:rFonts w:ascii="Arial" w:hAnsi="Arial" w:cs="Arial"/>
          <w:b/>
          <w:sz w:val="28"/>
          <w:lang w:val="es-MX"/>
        </w:rPr>
        <w:t>Ciclo Escolar 2020 – 2021</w:t>
      </w:r>
      <w:r w:rsidRPr="003E7FF6">
        <w:t xml:space="preserve"> </w:t>
      </w:r>
    </w:p>
    <w:p w:rsidR="00AA3A0D" w:rsidRPr="00154BD0" w:rsidRDefault="00AA3A0D" w:rsidP="00AA3A0D">
      <w:pPr>
        <w:spacing w:after="0"/>
        <w:jc w:val="center"/>
        <w:rPr>
          <w:rFonts w:ascii="Arial" w:hAnsi="Arial" w:cs="Arial"/>
          <w:sz w:val="28"/>
          <w:lang w:val="es-MX"/>
        </w:rPr>
      </w:pPr>
    </w:p>
    <w:p w:rsidR="00AA3A0D" w:rsidRPr="00154BD0" w:rsidRDefault="00AA3A0D" w:rsidP="00AA3A0D">
      <w:pPr>
        <w:spacing w:after="0"/>
        <w:jc w:val="center"/>
        <w:rPr>
          <w:rFonts w:ascii="Arial" w:hAnsi="Arial" w:cs="Arial"/>
          <w:sz w:val="28"/>
          <w:lang w:val="es-MX"/>
        </w:rPr>
      </w:pPr>
      <w:r w:rsidRPr="00154BD0">
        <w:rPr>
          <w:rFonts w:ascii="Arial" w:hAnsi="Arial" w:cs="Arial"/>
          <w:noProof/>
        </w:rPr>
        <w:drawing>
          <wp:inline distT="0" distB="0" distL="0" distR="0" wp14:anchorId="797AB78D" wp14:editId="73E09B13">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AA3A0D" w:rsidRDefault="00AA3A0D" w:rsidP="00AA3A0D">
      <w:pPr>
        <w:spacing w:after="0"/>
        <w:jc w:val="center"/>
        <w:rPr>
          <w:rFonts w:ascii="Arial" w:hAnsi="Arial" w:cs="Arial"/>
          <w:b/>
          <w:sz w:val="28"/>
          <w:lang w:val="es-MX"/>
        </w:rPr>
      </w:pPr>
    </w:p>
    <w:p w:rsidR="00AA3A0D" w:rsidRPr="00AA3A0D" w:rsidRDefault="00AA3A0D" w:rsidP="00AA3A0D">
      <w:pPr>
        <w:spacing w:after="0"/>
        <w:jc w:val="center"/>
        <w:rPr>
          <w:rFonts w:ascii="Arial" w:hAnsi="Arial" w:cs="Arial"/>
          <w:b/>
          <w:sz w:val="28"/>
          <w:lang w:val="es-MX"/>
        </w:rPr>
      </w:pPr>
      <w:r>
        <w:rPr>
          <w:rFonts w:ascii="Arial" w:hAnsi="Arial" w:cs="Arial"/>
          <w:b/>
          <w:sz w:val="28"/>
          <w:lang w:val="es-MX"/>
        </w:rPr>
        <w:t>TRABAJO:</w:t>
      </w:r>
    </w:p>
    <w:p w:rsidR="00AA3A0D" w:rsidRPr="00AA3A0D" w:rsidRDefault="00AA3A0D" w:rsidP="00AA3A0D">
      <w:pPr>
        <w:spacing w:after="0"/>
        <w:jc w:val="center"/>
        <w:rPr>
          <w:rFonts w:ascii="Arial" w:hAnsi="Arial" w:cs="Arial"/>
          <w:sz w:val="28"/>
          <w:lang w:val="es-MX"/>
        </w:rPr>
      </w:pPr>
    </w:p>
    <w:p w:rsidR="00AA3A0D" w:rsidRPr="00AA3A0D" w:rsidRDefault="00AA3A0D" w:rsidP="00AA3A0D">
      <w:pPr>
        <w:spacing w:after="0"/>
        <w:jc w:val="center"/>
        <w:rPr>
          <w:rFonts w:ascii="Arial" w:hAnsi="Arial" w:cs="Arial"/>
          <w:sz w:val="28"/>
          <w:lang w:val="es-MX"/>
        </w:rPr>
      </w:pPr>
      <w:r w:rsidRPr="00AA3A0D">
        <w:rPr>
          <w:rFonts w:ascii="Arial" w:hAnsi="Arial" w:cs="Arial"/>
          <w:sz w:val="28"/>
          <w:lang w:val="es-MX"/>
        </w:rPr>
        <w:t>La literatura infantil desarrolla la función imaginativa del lenguaje</w:t>
      </w:r>
    </w:p>
    <w:p w:rsidR="00AA3A0D" w:rsidRPr="00154BD0" w:rsidRDefault="00AA3A0D" w:rsidP="00AA3A0D">
      <w:pPr>
        <w:spacing w:after="0" w:line="720" w:lineRule="auto"/>
        <w:jc w:val="center"/>
        <w:rPr>
          <w:rFonts w:ascii="Arial" w:hAnsi="Arial" w:cs="Arial"/>
          <w:b/>
          <w:sz w:val="28"/>
          <w:lang w:val="es-MX"/>
        </w:rPr>
      </w:pPr>
    </w:p>
    <w:p w:rsidR="00AA3A0D" w:rsidRPr="00154BD0" w:rsidRDefault="00AA3A0D" w:rsidP="00AA3A0D">
      <w:pPr>
        <w:spacing w:after="0" w:line="720" w:lineRule="auto"/>
        <w:jc w:val="center"/>
        <w:rPr>
          <w:rFonts w:ascii="Arial" w:hAnsi="Arial" w:cs="Arial"/>
          <w:sz w:val="28"/>
          <w:lang w:val="es-MX"/>
        </w:rPr>
      </w:pPr>
      <w:r w:rsidRPr="00154BD0">
        <w:rPr>
          <w:rFonts w:ascii="Arial" w:hAnsi="Arial" w:cs="Arial"/>
          <w:b/>
          <w:sz w:val="28"/>
          <w:lang w:val="es-MX"/>
        </w:rPr>
        <w:t xml:space="preserve">Curso: </w:t>
      </w:r>
      <w:r>
        <w:rPr>
          <w:rFonts w:ascii="Arial" w:hAnsi="Arial" w:cs="Arial"/>
          <w:sz w:val="28"/>
          <w:lang w:val="es-MX"/>
        </w:rPr>
        <w:t xml:space="preserve">Creación Literaria </w:t>
      </w:r>
    </w:p>
    <w:p w:rsidR="00AA3A0D" w:rsidRPr="00154BD0" w:rsidRDefault="00AA3A0D" w:rsidP="00AA3A0D">
      <w:pPr>
        <w:spacing w:after="0" w:line="720" w:lineRule="auto"/>
        <w:jc w:val="center"/>
        <w:rPr>
          <w:rFonts w:ascii="Arial" w:hAnsi="Arial" w:cs="Arial"/>
          <w:sz w:val="28"/>
          <w:lang w:val="es-MX"/>
        </w:rPr>
      </w:pPr>
      <w:r w:rsidRPr="00154BD0">
        <w:rPr>
          <w:rFonts w:ascii="Arial" w:hAnsi="Arial" w:cs="Arial"/>
          <w:b/>
          <w:sz w:val="28"/>
          <w:lang w:val="es-MX"/>
        </w:rPr>
        <w:t xml:space="preserve">Maestro: </w:t>
      </w:r>
      <w:r>
        <w:rPr>
          <w:rFonts w:ascii="Arial" w:hAnsi="Arial" w:cs="Arial"/>
          <w:sz w:val="28"/>
          <w:lang w:val="es-MX"/>
        </w:rPr>
        <w:t>Silvia Banda Servín</w:t>
      </w:r>
    </w:p>
    <w:p w:rsidR="00AA3A0D" w:rsidRPr="00154BD0" w:rsidRDefault="00AA3A0D" w:rsidP="00AA3A0D">
      <w:pPr>
        <w:spacing w:after="0" w:line="720" w:lineRule="auto"/>
        <w:jc w:val="center"/>
        <w:rPr>
          <w:rFonts w:ascii="Arial" w:hAnsi="Arial" w:cs="Arial"/>
          <w:b/>
          <w:sz w:val="28"/>
          <w:lang w:val="es-MX"/>
        </w:rPr>
      </w:pPr>
      <w:r w:rsidRPr="00154BD0">
        <w:rPr>
          <w:rFonts w:ascii="Arial" w:hAnsi="Arial" w:cs="Arial"/>
          <w:b/>
          <w:sz w:val="28"/>
          <w:lang w:val="es-MX"/>
        </w:rPr>
        <w:t xml:space="preserve">Alumna: </w:t>
      </w:r>
      <w:r w:rsidRPr="00154BD0">
        <w:rPr>
          <w:rFonts w:ascii="Arial" w:hAnsi="Arial" w:cs="Arial"/>
          <w:sz w:val="28"/>
          <w:lang w:val="es-MX"/>
        </w:rPr>
        <w:t>Paulina Guerrero Sánchez</w:t>
      </w:r>
      <w:r w:rsidRPr="00154BD0">
        <w:rPr>
          <w:rFonts w:ascii="Arial" w:hAnsi="Arial" w:cs="Arial"/>
          <w:b/>
          <w:sz w:val="28"/>
          <w:lang w:val="es-MX"/>
        </w:rPr>
        <w:t xml:space="preserve"> </w:t>
      </w:r>
    </w:p>
    <w:p w:rsidR="00AA3A0D" w:rsidRPr="00154BD0" w:rsidRDefault="00AA3A0D" w:rsidP="00AA3A0D">
      <w:pPr>
        <w:spacing w:after="0" w:line="720" w:lineRule="auto"/>
        <w:jc w:val="center"/>
        <w:rPr>
          <w:rFonts w:ascii="Arial" w:hAnsi="Arial" w:cs="Arial"/>
          <w:sz w:val="28"/>
          <w:lang w:val="es-MX"/>
        </w:rPr>
      </w:pPr>
      <w:r w:rsidRPr="00154BD0">
        <w:rPr>
          <w:rFonts w:ascii="Arial" w:hAnsi="Arial" w:cs="Arial"/>
          <w:b/>
          <w:sz w:val="28"/>
          <w:lang w:val="es-MX"/>
        </w:rPr>
        <w:t xml:space="preserve">Número de lista: </w:t>
      </w:r>
      <w:r w:rsidRPr="00154BD0">
        <w:rPr>
          <w:rFonts w:ascii="Arial" w:hAnsi="Arial" w:cs="Arial"/>
          <w:sz w:val="28"/>
          <w:lang w:val="es-MX"/>
        </w:rPr>
        <w:t>#9</w:t>
      </w:r>
    </w:p>
    <w:p w:rsidR="00AA3A0D" w:rsidRDefault="00AA3A0D" w:rsidP="00AA3A0D">
      <w:pPr>
        <w:spacing w:after="0" w:line="720" w:lineRule="auto"/>
        <w:jc w:val="center"/>
        <w:rPr>
          <w:rFonts w:ascii="Arial" w:hAnsi="Arial" w:cs="Arial"/>
          <w:sz w:val="28"/>
          <w:lang w:val="es-MX"/>
        </w:rPr>
      </w:pPr>
      <w:r w:rsidRPr="00154BD0">
        <w:rPr>
          <w:rFonts w:ascii="Arial" w:hAnsi="Arial" w:cs="Arial"/>
          <w:b/>
          <w:sz w:val="28"/>
          <w:lang w:val="es-MX"/>
        </w:rPr>
        <w:t xml:space="preserve">Grado y Sección: </w:t>
      </w:r>
      <w:r w:rsidRPr="00154BD0">
        <w:rPr>
          <w:rFonts w:ascii="Arial" w:hAnsi="Arial" w:cs="Arial"/>
          <w:sz w:val="28"/>
          <w:lang w:val="es-MX"/>
        </w:rPr>
        <w:t>3°A</w:t>
      </w:r>
    </w:p>
    <w:p w:rsidR="00AA3A0D" w:rsidRPr="00154BD0" w:rsidRDefault="00AA3A0D" w:rsidP="00AA3A0D">
      <w:pPr>
        <w:spacing w:after="0" w:line="720" w:lineRule="auto"/>
        <w:jc w:val="center"/>
        <w:rPr>
          <w:rFonts w:ascii="Arial" w:hAnsi="Arial" w:cs="Arial"/>
          <w:b/>
          <w:sz w:val="28"/>
          <w:lang w:val="es-MX"/>
        </w:rPr>
      </w:pPr>
    </w:p>
    <w:p w:rsidR="00033B76" w:rsidRDefault="00AA3A0D" w:rsidP="00AA3A0D">
      <w:pPr>
        <w:spacing w:after="0" w:line="720" w:lineRule="auto"/>
        <w:rPr>
          <w:rFonts w:ascii="Arial" w:hAnsi="Arial" w:cs="Arial"/>
          <w:b/>
          <w:sz w:val="28"/>
          <w:lang w:val="es-MX"/>
        </w:rPr>
        <w:sectPr w:rsidR="00033B76">
          <w:pgSz w:w="12240" w:h="15840"/>
          <w:pgMar w:top="1417" w:right="1701" w:bottom="1417" w:left="1701" w:header="720" w:footer="720" w:gutter="0"/>
          <w:cols w:space="720"/>
          <w:docGrid w:linePitch="360"/>
        </w:sectPr>
      </w:pPr>
      <w:r w:rsidRPr="00154BD0">
        <w:rPr>
          <w:rFonts w:ascii="Arial" w:hAnsi="Arial" w:cs="Arial"/>
          <w:b/>
          <w:sz w:val="28"/>
          <w:lang w:val="es-MX"/>
        </w:rPr>
        <w:t>11 de Marzo, 2021</w:t>
      </w:r>
      <w:r w:rsidRPr="00154BD0">
        <w:rPr>
          <w:rFonts w:ascii="Arial" w:hAnsi="Arial" w:cs="Arial"/>
          <w:b/>
          <w:sz w:val="28"/>
          <w:lang w:val="es-MX"/>
        </w:rPr>
        <w:tab/>
      </w:r>
      <w:r>
        <w:rPr>
          <w:rFonts w:ascii="Arial" w:hAnsi="Arial" w:cs="Arial"/>
          <w:b/>
          <w:sz w:val="28"/>
          <w:lang w:val="es-MX"/>
        </w:rPr>
        <w:t xml:space="preserve">                             </w:t>
      </w:r>
      <w:r w:rsidRPr="00154BD0">
        <w:rPr>
          <w:rFonts w:ascii="Arial" w:hAnsi="Arial" w:cs="Arial"/>
          <w:b/>
          <w:sz w:val="28"/>
          <w:lang w:val="es-MX"/>
        </w:rPr>
        <w:tab/>
      </w:r>
      <w:r>
        <w:rPr>
          <w:rFonts w:ascii="Arial" w:hAnsi="Arial" w:cs="Arial"/>
          <w:b/>
          <w:sz w:val="28"/>
          <w:lang w:val="es-MX"/>
        </w:rPr>
        <w:t xml:space="preserve">  </w:t>
      </w:r>
      <w:r w:rsidRPr="00154BD0">
        <w:rPr>
          <w:rFonts w:ascii="Arial" w:hAnsi="Arial" w:cs="Arial"/>
          <w:b/>
          <w:sz w:val="28"/>
          <w:lang w:val="es-MX"/>
        </w:rPr>
        <w:tab/>
        <w:t>Sal</w:t>
      </w:r>
      <w:r w:rsidR="00033B76">
        <w:rPr>
          <w:rFonts w:ascii="Arial" w:hAnsi="Arial" w:cs="Arial"/>
          <w:b/>
          <w:sz w:val="28"/>
          <w:lang w:val="es-MX"/>
        </w:rPr>
        <w:t xml:space="preserve">tillo, </w:t>
      </w:r>
      <w:proofErr w:type="spellStart"/>
      <w:r w:rsidR="00033B76">
        <w:rPr>
          <w:rFonts w:ascii="Arial" w:hAnsi="Arial" w:cs="Arial"/>
          <w:b/>
          <w:sz w:val="28"/>
          <w:lang w:val="es-MX"/>
        </w:rPr>
        <w:t>Coahuia</w:t>
      </w:r>
      <w:proofErr w:type="spellEnd"/>
    </w:p>
    <w:p w:rsidR="004C7989" w:rsidRDefault="004C7989" w:rsidP="00033B76">
      <w:pPr>
        <w:jc w:val="center"/>
        <w:rPr>
          <w:b/>
          <w:sz w:val="56"/>
          <w:lang w:val="es-MX"/>
        </w:rPr>
      </w:pPr>
      <w:r>
        <w:rPr>
          <w:noProof/>
        </w:rPr>
        <w:lastRenderedPageBreak/>
        <w:drawing>
          <wp:anchor distT="0" distB="0" distL="114300" distR="114300" simplePos="0" relativeHeight="251661312" behindDoc="1" locked="0" layoutInCell="1" allowOverlap="1" wp14:anchorId="4D372768" wp14:editId="57EFA363">
            <wp:simplePos x="0" y="0"/>
            <wp:positionH relativeFrom="column">
              <wp:posOffset>180769</wp:posOffset>
            </wp:positionH>
            <wp:positionV relativeFrom="paragraph">
              <wp:posOffset>-2140979</wp:posOffset>
            </wp:positionV>
            <wp:extent cx="7896225" cy="10034270"/>
            <wp:effectExtent l="0" t="2222" r="7302" b="7303"/>
            <wp:wrapNone/>
            <wp:docPr id="4" name="Imagen 4" descr="https://i.pinimg.com/564x/50/c5/06/50c506ceeafe389eb75d4fd83983fc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pinimg.com/564x/50/c5/06/50c506ceeafe389eb75d4fd83983fcb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7896225" cy="1003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989" w:rsidRDefault="004C7989" w:rsidP="00033B76">
      <w:pPr>
        <w:jc w:val="center"/>
        <w:rPr>
          <w:b/>
          <w:sz w:val="56"/>
          <w:lang w:val="es-MX"/>
        </w:rPr>
      </w:pPr>
    </w:p>
    <w:p w:rsidR="00AA3A0D" w:rsidRDefault="00AA3A0D" w:rsidP="00033B76">
      <w:pPr>
        <w:jc w:val="center"/>
        <w:rPr>
          <w:b/>
          <w:sz w:val="56"/>
          <w:lang w:val="es-MX"/>
        </w:rPr>
      </w:pPr>
      <w:r w:rsidRPr="004C7989">
        <w:rPr>
          <w:b/>
          <w:sz w:val="56"/>
          <w:lang w:val="es-MX"/>
        </w:rPr>
        <w:t>LA LITERATURA INFANTIL DESARROLLA LA FUNCIÓN IMAGINATIVA DEL LENGUAJE</w:t>
      </w:r>
    </w:p>
    <w:p w:rsidR="004C7989" w:rsidRDefault="004C7989" w:rsidP="00033B76">
      <w:pPr>
        <w:jc w:val="center"/>
        <w:rPr>
          <w:b/>
          <w:sz w:val="56"/>
          <w:lang w:val="es-MX"/>
        </w:rPr>
      </w:pPr>
    </w:p>
    <w:p w:rsidR="004C7989" w:rsidRPr="004C7989" w:rsidRDefault="004C7989" w:rsidP="00033B76">
      <w:pPr>
        <w:jc w:val="center"/>
        <w:rPr>
          <w:b/>
          <w:sz w:val="56"/>
          <w:lang w:val="es-MX"/>
        </w:rPr>
      </w:pPr>
    </w:p>
    <w:p w:rsidR="00660017" w:rsidRPr="004C7989" w:rsidRDefault="00AA3A0D" w:rsidP="00AA3A0D">
      <w:pPr>
        <w:jc w:val="center"/>
        <w:rPr>
          <w:b/>
          <w:sz w:val="56"/>
          <w:lang w:val="es-MX"/>
        </w:rPr>
      </w:pPr>
      <w:r w:rsidRPr="004C7989">
        <w:rPr>
          <w:b/>
          <w:sz w:val="56"/>
          <w:lang w:val="es-MX"/>
        </w:rPr>
        <w:t>Josefina Calles</w:t>
      </w:r>
    </w:p>
    <w:p w:rsidR="00033B76" w:rsidRDefault="00033B76" w:rsidP="00AA3A0D">
      <w:pPr>
        <w:jc w:val="center"/>
        <w:rPr>
          <w:b/>
          <w:lang w:val="es-MX"/>
        </w:rPr>
      </w:pPr>
    </w:p>
    <w:p w:rsidR="00033B76" w:rsidRDefault="00AA133D" w:rsidP="00A51AB7">
      <w:pPr>
        <w:jc w:val="center"/>
      </w:pPr>
      <w:r>
        <w:rPr>
          <w:b/>
          <w:noProof/>
        </w:rPr>
        <w:lastRenderedPageBreak/>
        <w:drawing>
          <wp:inline distT="0" distB="0" distL="0" distR="0">
            <wp:extent cx="7395883" cy="5177118"/>
            <wp:effectExtent l="0" t="228600" r="0" b="25273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A51AB7" w:rsidRPr="00A51AB7">
        <w:t xml:space="preserve"> </w:t>
      </w:r>
    </w:p>
    <w:p w:rsidR="00A51AB7" w:rsidRDefault="00A51AB7" w:rsidP="00A51AB7">
      <w:pPr>
        <w:jc w:val="center"/>
        <w:rPr>
          <w:b/>
          <w:lang w:val="es-MX"/>
        </w:rPr>
      </w:pPr>
    </w:p>
    <w:p w:rsidR="004C7989" w:rsidRPr="004C7989" w:rsidRDefault="004C7989" w:rsidP="00A51AB7">
      <w:pPr>
        <w:jc w:val="center"/>
        <w:rPr>
          <w:rFonts w:ascii="Arial" w:hAnsi="Arial" w:cs="Arial"/>
          <w:b/>
          <w:sz w:val="28"/>
          <w:lang w:val="es-MX"/>
        </w:rPr>
      </w:pPr>
      <w:r w:rsidRPr="004C7989">
        <w:rPr>
          <w:rFonts w:ascii="Arial" w:hAnsi="Arial" w:cs="Arial"/>
          <w:b/>
          <w:sz w:val="28"/>
          <w:lang w:val="es-MX"/>
        </w:rPr>
        <w:lastRenderedPageBreak/>
        <w:t xml:space="preserve">Conclusiones </w:t>
      </w:r>
    </w:p>
    <w:p w:rsidR="00B91D96" w:rsidRDefault="004C7989" w:rsidP="00531CAD">
      <w:pPr>
        <w:jc w:val="both"/>
        <w:rPr>
          <w:lang w:val="es-MX"/>
        </w:rPr>
      </w:pPr>
      <w:r w:rsidRPr="004C7989">
        <w:rPr>
          <w:lang w:val="es-MX"/>
        </w:rPr>
        <w:t>Como lo dice la autora, a lo largo de los año</w:t>
      </w:r>
      <w:r w:rsidR="00B91D96">
        <w:rPr>
          <w:lang w:val="es-MX"/>
        </w:rPr>
        <w:t xml:space="preserve">s se ha querido responder a una de las problemáticas </w:t>
      </w:r>
      <w:r w:rsidRPr="004C7989">
        <w:rPr>
          <w:lang w:val="es-MX"/>
        </w:rPr>
        <w:t>más g</w:t>
      </w:r>
      <w:r w:rsidR="00531CAD">
        <w:rPr>
          <w:lang w:val="es-MX"/>
        </w:rPr>
        <w:t>randes que enfrenta la sociedad, que se presenta como un obstáculo para la población</w:t>
      </w:r>
      <w:r w:rsidRPr="004C7989">
        <w:rPr>
          <w:lang w:val="es-MX"/>
        </w:rPr>
        <w:t>, esto</w:t>
      </w:r>
      <w:r w:rsidR="00B91D96">
        <w:rPr>
          <w:lang w:val="es-MX"/>
        </w:rPr>
        <w:t xml:space="preserve"> viene siendo:</w:t>
      </w:r>
      <w:r w:rsidR="00531CAD">
        <w:rPr>
          <w:lang w:val="es-MX"/>
        </w:rPr>
        <w:t xml:space="preserve"> ¿Cómo</w:t>
      </w:r>
      <w:r>
        <w:rPr>
          <w:lang w:val="es-MX"/>
        </w:rPr>
        <w:t xml:space="preserve"> se puede mejorar el proceso de desarrollo del</w:t>
      </w:r>
      <w:r w:rsidR="00531CAD">
        <w:rPr>
          <w:lang w:val="es-MX"/>
        </w:rPr>
        <w:t xml:space="preserve"> individuo para que presente un</w:t>
      </w:r>
      <w:r>
        <w:rPr>
          <w:lang w:val="es-MX"/>
        </w:rPr>
        <w:t xml:space="preserve"> mayor </w:t>
      </w:r>
      <w:r w:rsidR="00531CAD">
        <w:rPr>
          <w:lang w:val="es-MX"/>
        </w:rPr>
        <w:t xml:space="preserve">desempeño en cualquier ámbito de su vida, sobre todo el desarrollo del lenguaje? </w:t>
      </w:r>
      <w:r w:rsidR="00B91D96" w:rsidRPr="00B91D96">
        <w:rPr>
          <w:lang w:val="es-MX"/>
        </w:rPr>
        <w:t xml:space="preserve">a, la cual se origina por el poco acceso que tienen los estudiantes a diversos textos literarios y donde éste va a establecer el dominio de las destrezas comunicativas tanto orales como escritas. Ellas se adquieren durante el inicio de su escolaridad y en su proceso de aprendizaje. </w:t>
      </w:r>
    </w:p>
    <w:p w:rsidR="000473B5" w:rsidRDefault="00B91D96" w:rsidP="00531CAD">
      <w:pPr>
        <w:jc w:val="both"/>
        <w:rPr>
          <w:lang w:val="es-MX"/>
        </w:rPr>
      </w:pPr>
      <w:r w:rsidRPr="00B91D96">
        <w:rPr>
          <w:lang w:val="es-MX"/>
        </w:rPr>
        <w:t xml:space="preserve">Esta problemática determina </w:t>
      </w:r>
      <w:r w:rsidRPr="00B91D96">
        <w:rPr>
          <w:lang w:val="es-MX"/>
        </w:rPr>
        <w:t>notables barreros</w:t>
      </w:r>
      <w:r w:rsidRPr="00B91D96">
        <w:rPr>
          <w:lang w:val="es-MX"/>
        </w:rPr>
        <w:t xml:space="preserve"> en la comunicación por la carencia de conocimientos y habilidades en el uso del lenguaje, repercutiendo en el rendimiento académico no sólo en el área de lengua sino también en otras áreas, en las cuales se exigen una mayor capacidad tanto en la comprensión de texto como en el manejo del lenguaje escrito.</w:t>
      </w:r>
      <w:r>
        <w:rPr>
          <w:lang w:val="es-MX"/>
        </w:rPr>
        <w:t xml:space="preserve"> </w:t>
      </w:r>
      <w:r w:rsidR="00531CAD">
        <w:rPr>
          <w:lang w:val="es-MX"/>
        </w:rPr>
        <w:t xml:space="preserve">Este punto es importante pues cabe recalcar, la autora habla de cómo esto </w:t>
      </w:r>
      <w:r>
        <w:rPr>
          <w:lang w:val="es-MX"/>
        </w:rPr>
        <w:t>va repercutiendo</w:t>
      </w:r>
      <w:r w:rsidR="00531CAD">
        <w:rPr>
          <w:lang w:val="es-MX"/>
        </w:rPr>
        <w:t xml:space="preserve"> en los alumnos desde edades tempranas</w:t>
      </w:r>
      <w:r>
        <w:rPr>
          <w:lang w:val="es-MX"/>
        </w:rPr>
        <w:t>, hasta que llegan a una edad adulta</w:t>
      </w:r>
      <w:r w:rsidR="00531CAD">
        <w:rPr>
          <w:lang w:val="es-MX"/>
        </w:rPr>
        <w:t>; sin embargo, señala algunas posibles soluciones que ella y otros inves</w:t>
      </w:r>
      <w:r>
        <w:rPr>
          <w:lang w:val="es-MX"/>
        </w:rPr>
        <w:t xml:space="preserve">tigadores han descubierto a lo largo de los años para darle solución y una respuesta más concreta. </w:t>
      </w:r>
    </w:p>
    <w:p w:rsidR="009940B4" w:rsidRDefault="00B91D96" w:rsidP="00531CAD">
      <w:pPr>
        <w:jc w:val="both"/>
        <w:rPr>
          <w:lang w:val="es-MX"/>
        </w:rPr>
      </w:pPr>
      <w:r>
        <w:rPr>
          <w:lang w:val="es-MX"/>
        </w:rPr>
        <w:t xml:space="preserve">La literatura es una herramienta que tiene gran impacto en la vida de los lectores, pues esta además de brindar un amplio </w:t>
      </w:r>
      <w:r w:rsidR="009940B4">
        <w:rPr>
          <w:lang w:val="es-MX"/>
        </w:rPr>
        <w:t xml:space="preserve">vocabulario, puede desarrollar </w:t>
      </w:r>
      <w:r w:rsidR="009940B4" w:rsidRPr="009940B4">
        <w:rPr>
          <w:lang w:val="es-MX"/>
        </w:rPr>
        <w:t>la función ima</w:t>
      </w:r>
      <w:r w:rsidR="009940B4">
        <w:rPr>
          <w:lang w:val="es-MX"/>
        </w:rPr>
        <w:t xml:space="preserve">ginativa del lenguaje y forma </w:t>
      </w:r>
      <w:r w:rsidR="009940B4" w:rsidRPr="009940B4">
        <w:rPr>
          <w:b/>
          <w:lang w:val="es-MX"/>
        </w:rPr>
        <w:t>lectores autónomos</w:t>
      </w:r>
      <w:r w:rsidR="009940B4" w:rsidRPr="009940B4">
        <w:rPr>
          <w:lang w:val="es-MX"/>
        </w:rPr>
        <w:t>, debido a que toda obra literaria contribuye a la creación de la lengua</w:t>
      </w:r>
      <w:r w:rsidR="009940B4">
        <w:rPr>
          <w:lang w:val="es-MX"/>
        </w:rPr>
        <w:t>, marca la autora Josefina Calles.  Algunos otros autores dicen que:</w:t>
      </w:r>
    </w:p>
    <w:p w:rsidR="00B91D96" w:rsidRDefault="009940B4" w:rsidP="00531CAD">
      <w:pPr>
        <w:jc w:val="both"/>
        <w:rPr>
          <w:lang w:val="es-MX"/>
        </w:rPr>
      </w:pPr>
      <w:r>
        <w:rPr>
          <w:lang w:val="es-MX"/>
        </w:rPr>
        <w:t xml:space="preserve"> </w:t>
      </w:r>
      <w:r w:rsidRPr="009940B4">
        <w:rPr>
          <w:lang w:val="es-MX"/>
        </w:rPr>
        <w:t xml:space="preserve">El propósito de la enseñanza de la lengua es lograr el desarrollo de la competencia comunicativa que según </w:t>
      </w:r>
      <w:proofErr w:type="spellStart"/>
      <w:r w:rsidRPr="009940B4">
        <w:rPr>
          <w:lang w:val="es-MX"/>
        </w:rPr>
        <w:t>Hyme</w:t>
      </w:r>
      <w:proofErr w:type="spellEnd"/>
      <w:r w:rsidRPr="009940B4">
        <w:rPr>
          <w:lang w:val="es-MX"/>
        </w:rPr>
        <w:t xml:space="preserve"> (1976) </w:t>
      </w:r>
      <w:r w:rsidRPr="009940B4">
        <w:rPr>
          <w:u w:val="single"/>
          <w:lang w:val="es-MX"/>
        </w:rPr>
        <w:t xml:space="preserve">es la capacidad que adquiere un hablante nativo y que le permite saber cuándo hablar y cuándo callar, sobre qué hablar y con quién, dónde, cuándo y de </w:t>
      </w:r>
      <w:proofErr w:type="spellStart"/>
      <w:r w:rsidRPr="009940B4">
        <w:rPr>
          <w:u w:val="single"/>
          <w:lang w:val="es-MX"/>
        </w:rPr>
        <w:t>que</w:t>
      </w:r>
      <w:proofErr w:type="spellEnd"/>
      <w:r w:rsidRPr="009940B4">
        <w:rPr>
          <w:u w:val="single"/>
          <w:lang w:val="es-MX"/>
        </w:rPr>
        <w:t xml:space="preserve"> modo hacerlo.</w:t>
      </w:r>
      <w:r w:rsidRPr="009940B4">
        <w:rPr>
          <w:lang w:val="es-MX"/>
        </w:rPr>
        <w:t xml:space="preserve"> Desde esta perspectiva se entiende como una capacidad cultural de los oyentes y de los hablantes reales, para comprender y producir enunciados adecuados a intenciones diversas de comunicación en comunidades de habla concreta</w:t>
      </w:r>
      <w:r>
        <w:rPr>
          <w:lang w:val="es-MX"/>
        </w:rPr>
        <w:t xml:space="preserve">. Con esto podemos entender que la literatura nos puede brindar la libertad y la capacidad de poder conocer sobre nuevos mundos que nos podrán ayudar a ser más participes de la vida social que nos rodea, nuestro contexto inmediato, poder tener voz, pero también guardar silencio y no opinar cuando no sepamos sobre algún tema que se esté argumentando. </w:t>
      </w:r>
    </w:p>
    <w:p w:rsidR="009940B4" w:rsidRDefault="009940B4" w:rsidP="00531CAD">
      <w:pPr>
        <w:jc w:val="both"/>
        <w:rPr>
          <w:lang w:val="es-MX"/>
        </w:rPr>
      </w:pPr>
      <w:r>
        <w:rPr>
          <w:lang w:val="es-MX"/>
        </w:rPr>
        <w:t xml:space="preserve">También la importancia de </w:t>
      </w:r>
      <w:r w:rsidR="005041AE">
        <w:rPr>
          <w:lang w:val="es-MX"/>
        </w:rPr>
        <w:t>que,</w:t>
      </w:r>
      <w:r>
        <w:rPr>
          <w:lang w:val="es-MX"/>
        </w:rPr>
        <w:t xml:space="preserve"> si queremos formar lectores desde edades tempranas, no debemos forzarlos a que lean o escriban a una edad en específico, si no que poco a poco como futuras docentes debemos brindarles las herramientas necesarias que les darán pauta al gusto por la lectura; libros que sean de su agrado, que vayan acorde a su </w:t>
      </w:r>
      <w:r w:rsidR="005041AE">
        <w:rPr>
          <w:lang w:val="es-MX"/>
        </w:rPr>
        <w:t>edad,</w:t>
      </w:r>
      <w:r>
        <w:rPr>
          <w:lang w:val="es-MX"/>
        </w:rPr>
        <w:t xml:space="preserve"> pero sobre todo que les llamen la atención. </w:t>
      </w:r>
      <w:r w:rsidR="005041AE">
        <w:rPr>
          <w:lang w:val="es-MX"/>
        </w:rPr>
        <w:t xml:space="preserve"> Todo esto con la finalidad que desde pequeños se conviertan en lectores autónomos y productores de textos que los ayuden a desarrollar su imaginación y que los convierta poco a poco en ciudadanos competentes. </w:t>
      </w:r>
      <w:bookmarkStart w:id="0" w:name="_GoBack"/>
      <w:bookmarkEnd w:id="0"/>
    </w:p>
    <w:p w:rsidR="009940B4" w:rsidRPr="009940B4" w:rsidRDefault="009940B4" w:rsidP="00531CAD">
      <w:pPr>
        <w:jc w:val="both"/>
        <w:rPr>
          <w:lang w:val="es-MX"/>
        </w:rPr>
      </w:pPr>
    </w:p>
    <w:sectPr w:rsidR="009940B4" w:rsidRPr="009940B4" w:rsidSect="004C7989">
      <w:pgSz w:w="15840" w:h="12240" w:orient="landscape"/>
      <w:pgMar w:top="1418"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0D"/>
    <w:rsid w:val="00033B76"/>
    <w:rsid w:val="000473B5"/>
    <w:rsid w:val="004C7989"/>
    <w:rsid w:val="005041AE"/>
    <w:rsid w:val="00531CAD"/>
    <w:rsid w:val="00660017"/>
    <w:rsid w:val="009940B4"/>
    <w:rsid w:val="00A51AB7"/>
    <w:rsid w:val="00AA133D"/>
    <w:rsid w:val="00AA3A0D"/>
    <w:rsid w:val="00B91D96"/>
    <w:rsid w:val="00C77BCA"/>
    <w:rsid w:val="00E1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17D7"/>
  <w15:chartTrackingRefBased/>
  <w15:docId w15:val="{8101B020-8B5A-49BE-B7A3-E7A81125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A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9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gif"/><Relationship Id="rId10" Type="http://schemas.microsoft.com/office/2007/relationships/diagramDrawing" Target="diagrams/drawing1.xml"/><Relationship Id="rId4" Type="http://schemas.openxmlformats.org/officeDocument/2006/relationships/image" Target="media/image1.jpeg"/><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ED785F-073E-43DE-9211-CA168E6B4A36}" type="doc">
      <dgm:prSet loTypeId="urn:microsoft.com/office/officeart/2005/8/layout/radial3" loCatId="cycle" qsTypeId="urn:microsoft.com/office/officeart/2005/8/quickstyle/simple1" qsCatId="simple" csTypeId="urn:microsoft.com/office/officeart/2005/8/colors/colorful4" csCatId="colorful" phldr="1"/>
      <dgm:spPr/>
      <dgm:t>
        <a:bodyPr/>
        <a:lstStyle/>
        <a:p>
          <a:endParaRPr lang="es-ES"/>
        </a:p>
      </dgm:t>
    </dgm:pt>
    <dgm:pt modelId="{A0E2EF73-6C58-4BB3-912A-D5CD350E684C}">
      <dgm:prSet phldrT="[Texto]"/>
      <dgm:spPr/>
      <dgm:t>
        <a:bodyPr/>
        <a:lstStyle/>
        <a:p>
          <a:r>
            <a:rPr lang="es-ES"/>
            <a:t>La importancia de los habitos de lectura..</a:t>
          </a:r>
        </a:p>
      </dgm:t>
    </dgm:pt>
    <dgm:pt modelId="{5E039FE2-0CE5-4C90-A9F0-E0785D5CEE79}" type="parTrans" cxnId="{7F6B0F4F-B235-49E1-BFA4-40236171A7C2}">
      <dgm:prSet/>
      <dgm:spPr/>
      <dgm:t>
        <a:bodyPr/>
        <a:lstStyle/>
        <a:p>
          <a:endParaRPr lang="es-ES"/>
        </a:p>
      </dgm:t>
    </dgm:pt>
    <dgm:pt modelId="{A81A875E-24F9-4EAD-91A4-BD78D714A4D5}" type="sibTrans" cxnId="{7F6B0F4F-B235-49E1-BFA4-40236171A7C2}">
      <dgm:prSet/>
      <dgm:spPr/>
      <dgm:t>
        <a:bodyPr/>
        <a:lstStyle/>
        <a:p>
          <a:endParaRPr lang="es-ES"/>
        </a:p>
      </dgm:t>
    </dgm:pt>
    <dgm:pt modelId="{C475ED80-7572-437B-960B-27C7309D35F9}">
      <dgm:prSet phldrT="[Texto]" custT="1"/>
      <dgm:spPr/>
      <dgm:t>
        <a:bodyPr/>
        <a:lstStyle/>
        <a:p>
          <a:r>
            <a:rPr lang="en-US" sz="900"/>
            <a:t>Esta problemática determina notables barreras en la comunicación por la carencia de </a:t>
          </a:r>
          <a:r>
            <a:rPr lang="en-US" sz="900" b="1"/>
            <a:t>conocimientos y habilidades en el uso del lenguaje</a:t>
          </a:r>
          <a:r>
            <a:rPr lang="en-US" sz="900"/>
            <a:t>, repercutiendo en el rendimiento académico no sólo en el área de lengua sino también en otras áreas,  las cuales se exigen una mayor capacidad de comprensión de texto como en el manejo del lenguaje escrito.</a:t>
          </a:r>
          <a:endParaRPr lang="es-ES" sz="900"/>
        </a:p>
      </dgm:t>
    </dgm:pt>
    <dgm:pt modelId="{B3D6DA93-048E-479E-B7BA-49BB20AF51DB}" type="parTrans" cxnId="{9EAE2A9A-8330-407C-8296-6D80CE3B81A2}">
      <dgm:prSet/>
      <dgm:spPr/>
      <dgm:t>
        <a:bodyPr/>
        <a:lstStyle/>
        <a:p>
          <a:endParaRPr lang="es-ES"/>
        </a:p>
      </dgm:t>
    </dgm:pt>
    <dgm:pt modelId="{91F9ACAD-87FE-47BE-87D7-FCADE3F71B5A}" type="sibTrans" cxnId="{9EAE2A9A-8330-407C-8296-6D80CE3B81A2}">
      <dgm:prSet/>
      <dgm:spPr/>
      <dgm:t>
        <a:bodyPr/>
        <a:lstStyle/>
        <a:p>
          <a:endParaRPr lang="es-ES"/>
        </a:p>
      </dgm:t>
    </dgm:pt>
    <dgm:pt modelId="{BA639CE0-634A-4B08-AD58-3A71EC61C824}">
      <dgm:prSet phldrT="[Texto]" custT="1"/>
      <dgm:spPr/>
      <dgm:t>
        <a:bodyPr/>
        <a:lstStyle/>
        <a:p>
          <a:r>
            <a:rPr lang="en-US" sz="1000"/>
            <a:t>La literatura promueve el desarrollo de la </a:t>
          </a:r>
          <a:r>
            <a:rPr lang="en-US" sz="1000">
              <a:solidFill>
                <a:srgbClr val="C00000"/>
              </a:solidFill>
            </a:rPr>
            <a:t>función imaginativa del lenguaje </a:t>
          </a:r>
          <a:r>
            <a:rPr lang="en-US" sz="1000">
              <a:solidFill>
                <a:schemeClr val="accent5">
                  <a:lumMod val="75000"/>
                </a:schemeClr>
              </a:solidFill>
            </a:rPr>
            <a:t>y forma a lectores autónomos</a:t>
          </a:r>
          <a:r>
            <a:rPr lang="en-US" sz="1000"/>
            <a:t>, debido a que toda obra literaria contribuye a la creación de la lengua</a:t>
          </a:r>
          <a:endParaRPr lang="es-ES" sz="1000"/>
        </a:p>
      </dgm:t>
    </dgm:pt>
    <dgm:pt modelId="{97B0F953-89D2-4351-A246-9A69414DC7B9}" type="parTrans" cxnId="{A4C72CBB-B090-4EA1-A1F1-EBF4B7A1E515}">
      <dgm:prSet/>
      <dgm:spPr/>
      <dgm:t>
        <a:bodyPr/>
        <a:lstStyle/>
        <a:p>
          <a:endParaRPr lang="es-ES"/>
        </a:p>
      </dgm:t>
    </dgm:pt>
    <dgm:pt modelId="{F5BF981B-51DD-44C0-A1ED-D533B5896CA6}" type="sibTrans" cxnId="{A4C72CBB-B090-4EA1-A1F1-EBF4B7A1E515}">
      <dgm:prSet/>
      <dgm:spPr/>
      <dgm:t>
        <a:bodyPr/>
        <a:lstStyle/>
        <a:p>
          <a:endParaRPr lang="es-ES"/>
        </a:p>
      </dgm:t>
    </dgm:pt>
    <dgm:pt modelId="{30BB6E72-CF4C-4AB8-9426-C24827A8291A}">
      <dgm:prSet phldrT="[Texto]" custT="1"/>
      <dgm:spPr/>
      <dgm:t>
        <a:bodyPr/>
        <a:lstStyle/>
        <a:p>
          <a:r>
            <a:rPr lang="en-US" sz="1000"/>
            <a:t>El lenguaje se estudia con lo biológico, lo cultural y lo socio-histórico, tomando en consideración </a:t>
          </a:r>
          <a:r>
            <a:rPr lang="en-US" sz="1000">
              <a:solidFill>
                <a:srgbClr val="FF0000"/>
              </a:solidFill>
            </a:rPr>
            <a:t>el contexto </a:t>
          </a:r>
          <a:r>
            <a:rPr lang="en-US" sz="1000"/>
            <a:t>donde se desenvuelve el niño con la </a:t>
          </a:r>
          <a:r>
            <a:rPr lang="en-US" sz="1000" b="1"/>
            <a:t>finalidad que vaya construyendo su propio aprendizaje.</a:t>
          </a:r>
          <a:endParaRPr lang="es-ES" sz="1000" b="1"/>
        </a:p>
      </dgm:t>
    </dgm:pt>
    <dgm:pt modelId="{01DD1009-63C9-4C80-AA5C-2DCC804222F1}" type="parTrans" cxnId="{F7015FD8-4C93-4D9F-9FA9-7E658F18C784}">
      <dgm:prSet/>
      <dgm:spPr/>
      <dgm:t>
        <a:bodyPr/>
        <a:lstStyle/>
        <a:p>
          <a:endParaRPr lang="es-ES"/>
        </a:p>
      </dgm:t>
    </dgm:pt>
    <dgm:pt modelId="{31E6621F-3947-451B-9002-7E18B2E0EBF1}" type="sibTrans" cxnId="{F7015FD8-4C93-4D9F-9FA9-7E658F18C784}">
      <dgm:prSet/>
      <dgm:spPr/>
      <dgm:t>
        <a:bodyPr/>
        <a:lstStyle/>
        <a:p>
          <a:endParaRPr lang="es-ES"/>
        </a:p>
      </dgm:t>
    </dgm:pt>
    <dgm:pt modelId="{E8BFC4F4-F8D0-4531-8115-419582B7AC00}">
      <dgm:prSet phldrT="[Texto]" custT="1"/>
      <dgm:spPr/>
      <dgm:t>
        <a:bodyPr/>
        <a:lstStyle/>
        <a:p>
          <a:pPr algn="ctr"/>
          <a:r>
            <a:rPr lang="es-MX" sz="900"/>
            <a:t>La escuela debe afrontar el hecho de que ayudar a los alumnos </a:t>
          </a:r>
          <a:r>
            <a:rPr lang="es-MX" sz="900" b="1"/>
            <a:t>a leer y escribir no lo es todo. </a:t>
          </a:r>
          <a:r>
            <a:rPr lang="es-MX" sz="900"/>
            <a:t>Es necesario </a:t>
          </a:r>
          <a:r>
            <a:rPr lang="es-MX" sz="900">
              <a:solidFill>
                <a:srgbClr val="FF0000"/>
              </a:solidFill>
            </a:rPr>
            <a:t>lograr</a:t>
          </a:r>
          <a:r>
            <a:rPr lang="es-MX" sz="900"/>
            <a:t> un </a:t>
          </a:r>
          <a:r>
            <a:rPr lang="es-MX" sz="900">
              <a:solidFill>
                <a:srgbClr val="FF0000"/>
              </a:solidFill>
            </a:rPr>
            <a:t>sentimiento de pertenencia y dominio sobre el uso de su propio lenguaje </a:t>
          </a:r>
          <a:r>
            <a:rPr lang="es-MX" sz="900"/>
            <a:t>y aprendizaje, sobre su propia lectura, escritura, habla y pensamiento, en la actualidad no se evidencia, y esto permitiría tomar conciencia de su potencial comunicativo</a:t>
          </a:r>
          <a:endParaRPr lang="es-ES" sz="900"/>
        </a:p>
      </dgm:t>
    </dgm:pt>
    <dgm:pt modelId="{6A5FA93C-E4C5-430C-95C5-C46F2DDD6314}" type="parTrans" cxnId="{AE59F6D3-9068-46F5-8256-0725A3891C7F}">
      <dgm:prSet/>
      <dgm:spPr/>
      <dgm:t>
        <a:bodyPr/>
        <a:lstStyle/>
        <a:p>
          <a:endParaRPr lang="es-ES"/>
        </a:p>
      </dgm:t>
    </dgm:pt>
    <dgm:pt modelId="{E807563C-E92E-4B57-9F00-3CC3B0624EBB}" type="sibTrans" cxnId="{AE59F6D3-9068-46F5-8256-0725A3891C7F}">
      <dgm:prSet/>
      <dgm:spPr/>
      <dgm:t>
        <a:bodyPr/>
        <a:lstStyle/>
        <a:p>
          <a:endParaRPr lang="es-ES"/>
        </a:p>
      </dgm:t>
    </dgm:pt>
    <dgm:pt modelId="{091802F1-9968-44C7-B508-081DDF081916}">
      <dgm:prSet custT="1"/>
      <dgm:spPr/>
      <dgm:t>
        <a:bodyPr/>
        <a:lstStyle/>
        <a:p>
          <a:r>
            <a:rPr lang="en-US" sz="1000"/>
            <a:t>Es necesario llevar al aula </a:t>
          </a:r>
          <a:r>
            <a:rPr lang="en-US" sz="1000" b="1"/>
            <a:t>textos literarios de calidad</a:t>
          </a:r>
          <a:r>
            <a:rPr lang="en-US" sz="1000"/>
            <a:t>, con la finalidad de promover el interés por la lectura, desarrollar estrategias creativas en la biblioteca escolar y poder darle un buen uso a la misma</a:t>
          </a:r>
        </a:p>
      </dgm:t>
    </dgm:pt>
    <dgm:pt modelId="{EF36A7C9-068F-438B-8EB9-277238AD0905}" type="parTrans" cxnId="{D77E1602-3C06-44A9-8723-AE4605DADC0C}">
      <dgm:prSet/>
      <dgm:spPr/>
      <dgm:t>
        <a:bodyPr/>
        <a:lstStyle/>
        <a:p>
          <a:endParaRPr lang="es-ES"/>
        </a:p>
      </dgm:t>
    </dgm:pt>
    <dgm:pt modelId="{BB12D495-E651-4BA8-8BCF-77C939E9B4B5}" type="sibTrans" cxnId="{D77E1602-3C06-44A9-8723-AE4605DADC0C}">
      <dgm:prSet/>
      <dgm:spPr/>
      <dgm:t>
        <a:bodyPr/>
        <a:lstStyle/>
        <a:p>
          <a:endParaRPr lang="es-ES"/>
        </a:p>
      </dgm:t>
    </dgm:pt>
    <dgm:pt modelId="{405850EE-59B4-4B1C-AD2E-C77453FCA274}" type="pres">
      <dgm:prSet presAssocID="{C0ED785F-073E-43DE-9211-CA168E6B4A36}" presName="composite" presStyleCnt="0">
        <dgm:presLayoutVars>
          <dgm:chMax val="1"/>
          <dgm:dir/>
          <dgm:resizeHandles val="exact"/>
        </dgm:presLayoutVars>
      </dgm:prSet>
      <dgm:spPr/>
    </dgm:pt>
    <dgm:pt modelId="{CD59109C-A54C-4780-AD32-17B3E31CF0D2}" type="pres">
      <dgm:prSet presAssocID="{C0ED785F-073E-43DE-9211-CA168E6B4A36}" presName="radial" presStyleCnt="0">
        <dgm:presLayoutVars>
          <dgm:animLvl val="ctr"/>
        </dgm:presLayoutVars>
      </dgm:prSet>
      <dgm:spPr/>
    </dgm:pt>
    <dgm:pt modelId="{0EEB0693-107F-463A-AB7B-C57246FF2325}" type="pres">
      <dgm:prSet presAssocID="{A0E2EF73-6C58-4BB3-912A-D5CD350E684C}" presName="centerShape" presStyleLbl="vennNode1" presStyleIdx="0" presStyleCnt="6" custLinFactNeighborX="-1" custLinFactNeighborY="4811"/>
      <dgm:spPr/>
      <dgm:t>
        <a:bodyPr/>
        <a:lstStyle/>
        <a:p>
          <a:endParaRPr lang="es-ES"/>
        </a:p>
      </dgm:t>
    </dgm:pt>
    <dgm:pt modelId="{DA621A36-574B-459F-B4DF-290082EE2C4F}" type="pres">
      <dgm:prSet presAssocID="{C475ED80-7572-437B-960B-27C7309D35F9}" presName="node" presStyleLbl="vennNode1" presStyleIdx="1" presStyleCnt="6" custScaleX="140310" custScaleY="139752" custRadScaleRad="107781" custRadScaleInc="-134">
        <dgm:presLayoutVars>
          <dgm:bulletEnabled val="1"/>
        </dgm:presLayoutVars>
      </dgm:prSet>
      <dgm:spPr/>
      <dgm:t>
        <a:bodyPr/>
        <a:lstStyle/>
        <a:p>
          <a:endParaRPr lang="es-ES"/>
        </a:p>
      </dgm:t>
    </dgm:pt>
    <dgm:pt modelId="{1B364275-3816-4CD0-A587-B88DE4B9C0CD}" type="pres">
      <dgm:prSet presAssocID="{BA639CE0-634A-4B08-AD58-3A71EC61C824}" presName="node" presStyleLbl="vennNode1" presStyleIdx="2" presStyleCnt="6" custScaleX="136198" custScaleY="136282" custRadScaleRad="116700" custRadScaleInc="-1395">
        <dgm:presLayoutVars>
          <dgm:bulletEnabled val="1"/>
        </dgm:presLayoutVars>
      </dgm:prSet>
      <dgm:spPr/>
      <dgm:t>
        <a:bodyPr/>
        <a:lstStyle/>
        <a:p>
          <a:endParaRPr lang="es-ES"/>
        </a:p>
      </dgm:t>
    </dgm:pt>
    <dgm:pt modelId="{2B9CAC37-34CC-483E-AA6B-8049F3D95E82}" type="pres">
      <dgm:prSet presAssocID="{30BB6E72-CF4C-4AB8-9426-C24827A8291A}" presName="node" presStyleLbl="vennNode1" presStyleIdx="3" presStyleCnt="6" custScaleX="149700" custScaleY="147244" custRadScaleRad="129357" custRadScaleInc="-12668">
        <dgm:presLayoutVars>
          <dgm:bulletEnabled val="1"/>
        </dgm:presLayoutVars>
      </dgm:prSet>
      <dgm:spPr/>
      <dgm:t>
        <a:bodyPr/>
        <a:lstStyle/>
        <a:p>
          <a:endParaRPr lang="es-ES"/>
        </a:p>
      </dgm:t>
    </dgm:pt>
    <dgm:pt modelId="{06C65D83-7881-4FD6-9D00-48C90F9A878D}" type="pres">
      <dgm:prSet presAssocID="{E8BFC4F4-F8D0-4531-8115-419582B7AC00}" presName="node" presStyleLbl="vennNode1" presStyleIdx="4" presStyleCnt="6" custScaleX="142494" custScaleY="142497" custRadScaleRad="121527" custRadScaleInc="16117">
        <dgm:presLayoutVars>
          <dgm:bulletEnabled val="1"/>
        </dgm:presLayoutVars>
      </dgm:prSet>
      <dgm:spPr/>
      <dgm:t>
        <a:bodyPr/>
        <a:lstStyle/>
        <a:p>
          <a:endParaRPr lang="es-ES"/>
        </a:p>
      </dgm:t>
    </dgm:pt>
    <dgm:pt modelId="{84DC8AFE-7A17-4B75-8A89-C7EF8EFB7F25}" type="pres">
      <dgm:prSet presAssocID="{091802F1-9968-44C7-B508-081DDF081916}" presName="node" presStyleLbl="vennNode1" presStyleIdx="5" presStyleCnt="6" custScaleX="141564" custScaleY="134620" custRadScaleRad="118960" custRadScaleInc="3568">
        <dgm:presLayoutVars>
          <dgm:bulletEnabled val="1"/>
        </dgm:presLayoutVars>
      </dgm:prSet>
      <dgm:spPr/>
    </dgm:pt>
  </dgm:ptLst>
  <dgm:cxnLst>
    <dgm:cxn modelId="{66095E41-39E9-4B6D-90E3-F487E6A5DF47}" type="presOf" srcId="{C0ED785F-073E-43DE-9211-CA168E6B4A36}" destId="{405850EE-59B4-4B1C-AD2E-C77453FCA274}" srcOrd="0" destOrd="0" presId="urn:microsoft.com/office/officeart/2005/8/layout/radial3"/>
    <dgm:cxn modelId="{A4C72CBB-B090-4EA1-A1F1-EBF4B7A1E515}" srcId="{A0E2EF73-6C58-4BB3-912A-D5CD350E684C}" destId="{BA639CE0-634A-4B08-AD58-3A71EC61C824}" srcOrd="1" destOrd="0" parTransId="{97B0F953-89D2-4351-A246-9A69414DC7B9}" sibTransId="{F5BF981B-51DD-44C0-A1ED-D533B5896CA6}"/>
    <dgm:cxn modelId="{AE59F6D3-9068-46F5-8256-0725A3891C7F}" srcId="{A0E2EF73-6C58-4BB3-912A-D5CD350E684C}" destId="{E8BFC4F4-F8D0-4531-8115-419582B7AC00}" srcOrd="3" destOrd="0" parTransId="{6A5FA93C-E4C5-430C-95C5-C46F2DDD6314}" sibTransId="{E807563C-E92E-4B57-9F00-3CC3B0624EBB}"/>
    <dgm:cxn modelId="{F13E7E39-C239-447D-B15A-00B72948838D}" type="presOf" srcId="{C475ED80-7572-437B-960B-27C7309D35F9}" destId="{DA621A36-574B-459F-B4DF-290082EE2C4F}" srcOrd="0" destOrd="0" presId="urn:microsoft.com/office/officeart/2005/8/layout/radial3"/>
    <dgm:cxn modelId="{9EAE2A9A-8330-407C-8296-6D80CE3B81A2}" srcId="{A0E2EF73-6C58-4BB3-912A-D5CD350E684C}" destId="{C475ED80-7572-437B-960B-27C7309D35F9}" srcOrd="0" destOrd="0" parTransId="{B3D6DA93-048E-479E-B7BA-49BB20AF51DB}" sibTransId="{91F9ACAD-87FE-47BE-87D7-FCADE3F71B5A}"/>
    <dgm:cxn modelId="{99EB435D-577B-4343-A989-3CA5579F041C}" type="presOf" srcId="{A0E2EF73-6C58-4BB3-912A-D5CD350E684C}" destId="{0EEB0693-107F-463A-AB7B-C57246FF2325}" srcOrd="0" destOrd="0" presId="urn:microsoft.com/office/officeart/2005/8/layout/radial3"/>
    <dgm:cxn modelId="{7F6B0F4F-B235-49E1-BFA4-40236171A7C2}" srcId="{C0ED785F-073E-43DE-9211-CA168E6B4A36}" destId="{A0E2EF73-6C58-4BB3-912A-D5CD350E684C}" srcOrd="0" destOrd="0" parTransId="{5E039FE2-0CE5-4C90-A9F0-E0785D5CEE79}" sibTransId="{A81A875E-24F9-4EAD-91A4-BD78D714A4D5}"/>
    <dgm:cxn modelId="{1A46284A-1B57-4A2D-96B1-039E160C9C53}" type="presOf" srcId="{091802F1-9968-44C7-B508-081DDF081916}" destId="{84DC8AFE-7A17-4B75-8A89-C7EF8EFB7F25}" srcOrd="0" destOrd="0" presId="urn:microsoft.com/office/officeart/2005/8/layout/radial3"/>
    <dgm:cxn modelId="{369F1CB2-67F7-4F5F-A9F5-E64BF11132E8}" type="presOf" srcId="{BA639CE0-634A-4B08-AD58-3A71EC61C824}" destId="{1B364275-3816-4CD0-A587-B88DE4B9C0CD}" srcOrd="0" destOrd="0" presId="urn:microsoft.com/office/officeart/2005/8/layout/radial3"/>
    <dgm:cxn modelId="{53415223-B737-4595-B4BF-BE0F1D684D7E}" type="presOf" srcId="{E8BFC4F4-F8D0-4531-8115-419582B7AC00}" destId="{06C65D83-7881-4FD6-9D00-48C90F9A878D}" srcOrd="0" destOrd="0" presId="urn:microsoft.com/office/officeart/2005/8/layout/radial3"/>
    <dgm:cxn modelId="{D77E1602-3C06-44A9-8723-AE4605DADC0C}" srcId="{A0E2EF73-6C58-4BB3-912A-D5CD350E684C}" destId="{091802F1-9968-44C7-B508-081DDF081916}" srcOrd="4" destOrd="0" parTransId="{EF36A7C9-068F-438B-8EB9-277238AD0905}" sibTransId="{BB12D495-E651-4BA8-8BCF-77C939E9B4B5}"/>
    <dgm:cxn modelId="{F7015FD8-4C93-4D9F-9FA9-7E658F18C784}" srcId="{A0E2EF73-6C58-4BB3-912A-D5CD350E684C}" destId="{30BB6E72-CF4C-4AB8-9426-C24827A8291A}" srcOrd="2" destOrd="0" parTransId="{01DD1009-63C9-4C80-AA5C-2DCC804222F1}" sibTransId="{31E6621F-3947-451B-9002-7E18B2E0EBF1}"/>
    <dgm:cxn modelId="{37F5DF9D-A50F-4590-9DAE-927B44EFAA58}" type="presOf" srcId="{30BB6E72-CF4C-4AB8-9426-C24827A8291A}" destId="{2B9CAC37-34CC-483E-AA6B-8049F3D95E82}" srcOrd="0" destOrd="0" presId="urn:microsoft.com/office/officeart/2005/8/layout/radial3"/>
    <dgm:cxn modelId="{E1079ECF-2AB0-4BAA-AAA7-A0DB9547C252}" type="presParOf" srcId="{405850EE-59B4-4B1C-AD2E-C77453FCA274}" destId="{CD59109C-A54C-4780-AD32-17B3E31CF0D2}" srcOrd="0" destOrd="0" presId="urn:microsoft.com/office/officeart/2005/8/layout/radial3"/>
    <dgm:cxn modelId="{7C73DECA-014B-4046-B988-DA2B86FA2894}" type="presParOf" srcId="{CD59109C-A54C-4780-AD32-17B3E31CF0D2}" destId="{0EEB0693-107F-463A-AB7B-C57246FF2325}" srcOrd="0" destOrd="0" presId="urn:microsoft.com/office/officeart/2005/8/layout/radial3"/>
    <dgm:cxn modelId="{57CD8DA2-9D59-423D-86A1-1C2A289DDDDF}" type="presParOf" srcId="{CD59109C-A54C-4780-AD32-17B3E31CF0D2}" destId="{DA621A36-574B-459F-B4DF-290082EE2C4F}" srcOrd="1" destOrd="0" presId="urn:microsoft.com/office/officeart/2005/8/layout/radial3"/>
    <dgm:cxn modelId="{A0F5BB4D-BAFF-411C-98C3-07DFB073AE73}" type="presParOf" srcId="{CD59109C-A54C-4780-AD32-17B3E31CF0D2}" destId="{1B364275-3816-4CD0-A587-B88DE4B9C0CD}" srcOrd="2" destOrd="0" presId="urn:microsoft.com/office/officeart/2005/8/layout/radial3"/>
    <dgm:cxn modelId="{9ADC643B-95E3-402D-BE76-58E11D3EC973}" type="presParOf" srcId="{CD59109C-A54C-4780-AD32-17B3E31CF0D2}" destId="{2B9CAC37-34CC-483E-AA6B-8049F3D95E82}" srcOrd="3" destOrd="0" presId="urn:microsoft.com/office/officeart/2005/8/layout/radial3"/>
    <dgm:cxn modelId="{E9827B67-EF67-4176-BF8F-FE9EBC59F977}" type="presParOf" srcId="{CD59109C-A54C-4780-AD32-17B3E31CF0D2}" destId="{06C65D83-7881-4FD6-9D00-48C90F9A878D}" srcOrd="4" destOrd="0" presId="urn:microsoft.com/office/officeart/2005/8/layout/radial3"/>
    <dgm:cxn modelId="{C069F4F8-12F8-41E3-B453-A7ADC9B3BDE0}" type="presParOf" srcId="{CD59109C-A54C-4780-AD32-17B3E31CF0D2}" destId="{84DC8AFE-7A17-4B75-8A89-C7EF8EFB7F25}" srcOrd="5" destOrd="0" presId="urn:microsoft.com/office/officeart/2005/8/layout/radial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EB0693-107F-463A-AB7B-C57246FF2325}">
      <dsp:nvSpPr>
        <dsp:cNvPr id="0" name=""/>
        <dsp:cNvSpPr/>
      </dsp:nvSpPr>
      <dsp:spPr>
        <a:xfrm>
          <a:off x="2228949" y="1443129"/>
          <a:ext cx="2977854" cy="2977854"/>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6830" tIns="36830" rIns="36830" bIns="36830" numCol="1" spcCol="1270" anchor="ctr" anchorCtr="0">
          <a:noAutofit/>
        </a:bodyPr>
        <a:lstStyle/>
        <a:p>
          <a:pPr lvl="0" algn="ctr" defTabSz="1289050">
            <a:lnSpc>
              <a:spcPct val="90000"/>
            </a:lnSpc>
            <a:spcBef>
              <a:spcPct val="0"/>
            </a:spcBef>
            <a:spcAft>
              <a:spcPct val="35000"/>
            </a:spcAft>
          </a:pPr>
          <a:r>
            <a:rPr lang="es-ES" sz="2900" kern="1200"/>
            <a:t>La importancia de los habitos de lectura..</a:t>
          </a:r>
        </a:p>
      </dsp:txBody>
      <dsp:txXfrm>
        <a:off x="2665046" y="1879226"/>
        <a:ext cx="2105660" cy="2105660"/>
      </dsp:txXfrm>
    </dsp:sp>
    <dsp:sp modelId="{DA621A36-574B-459F-B4DF-290082EE2C4F}">
      <dsp:nvSpPr>
        <dsp:cNvPr id="0" name=""/>
        <dsp:cNvSpPr/>
      </dsp:nvSpPr>
      <dsp:spPr>
        <a:xfrm>
          <a:off x="2669842" y="-231952"/>
          <a:ext cx="2089113" cy="2080805"/>
        </a:xfrm>
        <a:prstGeom prst="ellipse">
          <a:avLst/>
        </a:prstGeom>
        <a:solidFill>
          <a:schemeClr val="accent4">
            <a:alpha val="50000"/>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Esta problemática determina notables barreras en la comunicación por la carencia de </a:t>
          </a:r>
          <a:r>
            <a:rPr lang="en-US" sz="900" b="1" kern="1200"/>
            <a:t>conocimientos y habilidades en el uso del lenguaje</a:t>
          </a:r>
          <a:r>
            <a:rPr lang="en-US" sz="900" kern="1200"/>
            <a:t>, repercutiendo en el rendimiento académico no sólo en el área de lengua sino también en otras áreas,  las cuales se exigen una mayor capacidad de comprensión de texto como en el manejo del lenguaje escrito.</a:t>
          </a:r>
          <a:endParaRPr lang="es-ES" sz="900" kern="1200"/>
        </a:p>
      </dsp:txBody>
      <dsp:txXfrm>
        <a:off x="2975786" y="72775"/>
        <a:ext cx="1477225" cy="1471351"/>
      </dsp:txXfrm>
    </dsp:sp>
    <dsp:sp modelId="{1B364275-3816-4CD0-A587-B88DE4B9C0CD}">
      <dsp:nvSpPr>
        <dsp:cNvPr id="0" name=""/>
        <dsp:cNvSpPr/>
      </dsp:nvSpPr>
      <dsp:spPr>
        <a:xfrm>
          <a:off x="4841469" y="994905"/>
          <a:ext cx="2027888" cy="2029139"/>
        </a:xfrm>
        <a:prstGeom prst="ellipse">
          <a:avLst/>
        </a:prstGeom>
        <a:solidFill>
          <a:schemeClr val="accent4">
            <a:alpha val="50000"/>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La literatura promueve el desarrollo de la </a:t>
          </a:r>
          <a:r>
            <a:rPr lang="en-US" sz="1000" kern="1200">
              <a:solidFill>
                <a:srgbClr val="C00000"/>
              </a:solidFill>
            </a:rPr>
            <a:t>función imaginativa del lenguaje </a:t>
          </a:r>
          <a:r>
            <a:rPr lang="en-US" sz="1000" kern="1200">
              <a:solidFill>
                <a:schemeClr val="accent5">
                  <a:lumMod val="75000"/>
                </a:schemeClr>
              </a:solidFill>
            </a:rPr>
            <a:t>y forma a lectores autónomos</a:t>
          </a:r>
          <a:r>
            <a:rPr lang="en-US" sz="1000" kern="1200"/>
            <a:t>, debido a que toda obra literaria contribuye a la creación de la lengua</a:t>
          </a:r>
          <a:endParaRPr lang="es-ES" sz="1000" kern="1200"/>
        </a:p>
      </dsp:txBody>
      <dsp:txXfrm>
        <a:off x="5138446" y="1292066"/>
        <a:ext cx="1433934" cy="1434817"/>
      </dsp:txXfrm>
    </dsp:sp>
    <dsp:sp modelId="{2B9CAC37-34CC-483E-AA6B-8049F3D95E82}">
      <dsp:nvSpPr>
        <dsp:cNvPr id="0" name=""/>
        <dsp:cNvSpPr/>
      </dsp:nvSpPr>
      <dsp:spPr>
        <a:xfrm>
          <a:off x="4379139" y="3216715"/>
          <a:ext cx="2228923" cy="2192355"/>
        </a:xfrm>
        <a:prstGeom prst="ellipse">
          <a:avLst/>
        </a:prstGeom>
        <a:solidFill>
          <a:schemeClr val="accent4">
            <a:alpha val="50000"/>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El lenguaje se estudia con lo biológico, lo cultural y lo socio-histórico, tomando en consideración </a:t>
          </a:r>
          <a:r>
            <a:rPr lang="en-US" sz="1000" kern="1200">
              <a:solidFill>
                <a:srgbClr val="FF0000"/>
              </a:solidFill>
            </a:rPr>
            <a:t>el contexto </a:t>
          </a:r>
          <a:r>
            <a:rPr lang="en-US" sz="1000" kern="1200"/>
            <a:t>donde se desenvuelve el niño con la </a:t>
          </a:r>
          <a:r>
            <a:rPr lang="en-US" sz="1000" b="1" kern="1200"/>
            <a:t>finalidad que vaya construyendo su propio aprendizaje.</a:t>
          </a:r>
          <a:endParaRPr lang="es-ES" sz="1000" b="1" kern="1200"/>
        </a:p>
      </dsp:txBody>
      <dsp:txXfrm>
        <a:off x="4705557" y="3537778"/>
        <a:ext cx="1576087" cy="1550229"/>
      </dsp:txXfrm>
    </dsp:sp>
    <dsp:sp modelId="{06C65D83-7881-4FD6-9D00-48C90F9A878D}">
      <dsp:nvSpPr>
        <dsp:cNvPr id="0" name=""/>
        <dsp:cNvSpPr/>
      </dsp:nvSpPr>
      <dsp:spPr>
        <a:xfrm>
          <a:off x="918487" y="3252054"/>
          <a:ext cx="2121631" cy="2121676"/>
        </a:xfrm>
        <a:prstGeom prst="ellipse">
          <a:avLst/>
        </a:prstGeom>
        <a:solidFill>
          <a:schemeClr val="accent4">
            <a:alpha val="50000"/>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kern="1200"/>
            <a:t>La escuela debe afrontar el hecho de que ayudar a los alumnos </a:t>
          </a:r>
          <a:r>
            <a:rPr lang="es-MX" sz="900" b="1" kern="1200"/>
            <a:t>a leer y escribir no lo es todo. </a:t>
          </a:r>
          <a:r>
            <a:rPr lang="es-MX" sz="900" kern="1200"/>
            <a:t>Es necesario </a:t>
          </a:r>
          <a:r>
            <a:rPr lang="es-MX" sz="900" kern="1200">
              <a:solidFill>
                <a:srgbClr val="FF0000"/>
              </a:solidFill>
            </a:rPr>
            <a:t>lograr</a:t>
          </a:r>
          <a:r>
            <a:rPr lang="es-MX" sz="900" kern="1200"/>
            <a:t> un </a:t>
          </a:r>
          <a:r>
            <a:rPr lang="es-MX" sz="900" kern="1200">
              <a:solidFill>
                <a:srgbClr val="FF0000"/>
              </a:solidFill>
            </a:rPr>
            <a:t>sentimiento de pertenencia y dominio sobre el uso de su propio lenguaje </a:t>
          </a:r>
          <a:r>
            <a:rPr lang="es-MX" sz="900" kern="1200"/>
            <a:t>y aprendizaje, sobre su propia lectura, escritura, habla y pensamiento, en la actualidad no se evidencia, y esto permitiría tomar conciencia de su potencial comunicativo</a:t>
          </a:r>
          <a:endParaRPr lang="es-ES" sz="900" kern="1200"/>
        </a:p>
      </dsp:txBody>
      <dsp:txXfrm>
        <a:off x="1229193" y="3562766"/>
        <a:ext cx="1500219" cy="1500252"/>
      </dsp:txXfrm>
    </dsp:sp>
    <dsp:sp modelId="{84DC8AFE-7A17-4B75-8A89-C7EF8EFB7F25}">
      <dsp:nvSpPr>
        <dsp:cNvPr id="0" name=""/>
        <dsp:cNvSpPr/>
      </dsp:nvSpPr>
      <dsp:spPr>
        <a:xfrm>
          <a:off x="506431" y="933810"/>
          <a:ext cx="2107784" cy="2004393"/>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Es necesario llevar al aula </a:t>
          </a:r>
          <a:r>
            <a:rPr lang="en-US" sz="1000" b="1" kern="1200"/>
            <a:t>textos literarios de calidad</a:t>
          </a:r>
          <a:r>
            <a:rPr lang="en-US" sz="1000" kern="1200"/>
            <a:t>, con la finalidad de promover el interés por la lectura, desarrollar estrategias creativas en la biblioteca escolar y poder darle un buen uso a la misma</a:t>
          </a:r>
        </a:p>
      </dsp:txBody>
      <dsp:txXfrm>
        <a:off x="815109" y="1227347"/>
        <a:ext cx="1490428" cy="14173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548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528781574955</dc:creator>
  <cp:keywords/>
  <dc:description/>
  <cp:lastModifiedBy>528781574955</cp:lastModifiedBy>
  <cp:revision>1</cp:revision>
  <dcterms:created xsi:type="dcterms:W3CDTF">2021-03-12T04:08:00Z</dcterms:created>
  <dcterms:modified xsi:type="dcterms:W3CDTF">2021-03-12T07:14:00Z</dcterms:modified>
</cp:coreProperties>
</file>