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0756" w14:textId="2E2C9CE8" w:rsidR="00E47438" w:rsidRPr="00E47438" w:rsidRDefault="00E47438" w:rsidP="00E47438">
      <w:pPr>
        <w:jc w:val="center"/>
        <w:rPr>
          <w:rFonts w:ascii="Paper Flowers" w:hAnsi="Paper Flowers"/>
          <w:sz w:val="72"/>
          <w:szCs w:val="72"/>
        </w:rPr>
      </w:pPr>
      <w:r w:rsidRPr="00E47438">
        <w:rPr>
          <w:rFonts w:ascii="Paper Flowers" w:hAnsi="Paper Flowers"/>
          <w:sz w:val="72"/>
          <w:szCs w:val="72"/>
        </w:rPr>
        <w:t>Escuela normal de educación preescolar</w:t>
      </w:r>
    </w:p>
    <w:p w14:paraId="008C4AB9" w14:textId="219058CB" w:rsidR="00E47438" w:rsidRPr="00E47438" w:rsidRDefault="00E47438" w:rsidP="00E47438">
      <w:pPr>
        <w:jc w:val="center"/>
        <w:rPr>
          <w:rFonts w:ascii="Paper Flowers" w:hAnsi="Paper Flowers"/>
          <w:sz w:val="96"/>
          <w:szCs w:val="96"/>
        </w:rPr>
      </w:pPr>
      <w:r w:rsidRPr="00E47438">
        <w:rPr>
          <w:noProof/>
        </w:rPr>
        <w:drawing>
          <wp:inline distT="0" distB="0" distL="0" distR="0" wp14:anchorId="39AB3771" wp14:editId="13C72095">
            <wp:extent cx="1298601" cy="96562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2203" cy="97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EEFA" w14:textId="0926D3C7" w:rsidR="00E47438" w:rsidRPr="00E47438" w:rsidRDefault="00E47438" w:rsidP="00E47438">
      <w:pPr>
        <w:jc w:val="center"/>
        <w:rPr>
          <w:rFonts w:ascii="Cream Cake" w:hAnsi="Cream Cake"/>
          <w:sz w:val="72"/>
          <w:szCs w:val="72"/>
        </w:rPr>
      </w:pPr>
      <w:r w:rsidRPr="00E47438">
        <w:rPr>
          <w:rFonts w:ascii="Cream Cake" w:hAnsi="Cream Cake"/>
          <w:sz w:val="72"/>
          <w:szCs w:val="72"/>
        </w:rPr>
        <w:t>Pr</w:t>
      </w:r>
      <w:r>
        <w:rPr>
          <w:rFonts w:ascii="Cream Cake" w:hAnsi="Cream Cake"/>
          <w:sz w:val="72"/>
          <w:szCs w:val="72"/>
        </w:rPr>
        <w:t>á</w:t>
      </w:r>
      <w:r w:rsidRPr="00E47438">
        <w:rPr>
          <w:rFonts w:ascii="Cream Cake" w:hAnsi="Cream Cake"/>
          <w:sz w:val="72"/>
          <w:szCs w:val="72"/>
        </w:rPr>
        <w:t>cticas sociales del lenguaje</w:t>
      </w:r>
    </w:p>
    <w:p w14:paraId="7070B994" w14:textId="30B9A5D9" w:rsidR="00E47438" w:rsidRPr="00E47438" w:rsidRDefault="00E47438" w:rsidP="00E47438">
      <w:pPr>
        <w:jc w:val="center"/>
        <w:rPr>
          <w:rFonts w:ascii="Paper Flowers" w:hAnsi="Paper Flowers"/>
          <w:sz w:val="52"/>
          <w:szCs w:val="52"/>
        </w:rPr>
      </w:pPr>
      <w:r w:rsidRPr="00E47438">
        <w:rPr>
          <w:rFonts w:ascii="Paper Flowers" w:hAnsi="Paper Flowers"/>
          <w:sz w:val="52"/>
          <w:szCs w:val="52"/>
        </w:rPr>
        <w:t>Cuadro comparativo</w:t>
      </w:r>
    </w:p>
    <w:p w14:paraId="08062737" w14:textId="77777777" w:rsidR="00E47438" w:rsidRPr="00E47438" w:rsidRDefault="00E47438" w:rsidP="00E47438">
      <w:pPr>
        <w:jc w:val="center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t>Alumnas:</w:t>
      </w:r>
    </w:p>
    <w:p w14:paraId="5D1C5537" w14:textId="63248E40" w:rsidR="00E47438" w:rsidRDefault="00E47438" w:rsidP="00E47438">
      <w:pPr>
        <w:jc w:val="center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t>Andrea Elizabeth Garc</w:t>
      </w:r>
      <w:r w:rsidRPr="00E47438">
        <w:rPr>
          <w:rFonts w:ascii="Cambria" w:hAnsi="Cambria" w:cs="Cambria"/>
          <w:sz w:val="40"/>
          <w:szCs w:val="40"/>
        </w:rPr>
        <w:t>í</w:t>
      </w:r>
      <w:r w:rsidRPr="00E47438">
        <w:rPr>
          <w:rFonts w:ascii="kindergarten" w:hAnsi="kindergarten"/>
          <w:sz w:val="40"/>
          <w:szCs w:val="40"/>
        </w:rPr>
        <w:t xml:space="preserve">a </w:t>
      </w:r>
      <w:proofErr w:type="spellStart"/>
      <w:r w:rsidRPr="00E47438">
        <w:rPr>
          <w:rFonts w:ascii="kindergarten" w:hAnsi="kindergarten"/>
          <w:sz w:val="40"/>
          <w:szCs w:val="40"/>
        </w:rPr>
        <w:t>Garc</w:t>
      </w:r>
      <w:r w:rsidRPr="00E47438">
        <w:rPr>
          <w:rFonts w:ascii="Cambria" w:hAnsi="Cambria" w:cs="Cambria"/>
          <w:sz w:val="40"/>
          <w:szCs w:val="40"/>
        </w:rPr>
        <w:t>í</w:t>
      </w:r>
      <w:r w:rsidRPr="00E47438">
        <w:rPr>
          <w:rFonts w:ascii="kindergarten" w:hAnsi="kindergarten"/>
          <w:sz w:val="40"/>
          <w:szCs w:val="40"/>
        </w:rPr>
        <w:t>a</w:t>
      </w:r>
      <w:proofErr w:type="spellEnd"/>
      <w:r w:rsidRPr="00E47438">
        <w:rPr>
          <w:rFonts w:ascii="kindergarten" w:hAnsi="kindergarten"/>
          <w:sz w:val="40"/>
          <w:szCs w:val="40"/>
        </w:rPr>
        <w:t xml:space="preserve"> #7</w:t>
      </w:r>
    </w:p>
    <w:p w14:paraId="0C7212EE" w14:textId="4270C359" w:rsidR="00DC2D89" w:rsidRPr="00E47438" w:rsidRDefault="00DC2D89" w:rsidP="00E47438">
      <w:pPr>
        <w:jc w:val="center"/>
        <w:rPr>
          <w:rFonts w:ascii="kindergarten" w:hAnsi="kindergarten"/>
          <w:sz w:val="40"/>
          <w:szCs w:val="40"/>
        </w:rPr>
      </w:pPr>
      <w:r>
        <w:rPr>
          <w:rFonts w:ascii="kindergarten" w:hAnsi="kindergarten"/>
          <w:sz w:val="40"/>
          <w:szCs w:val="40"/>
        </w:rPr>
        <w:t>Gabriela Vargas Aldape #21</w:t>
      </w:r>
    </w:p>
    <w:p w14:paraId="104D3FF6" w14:textId="4D4F83FF" w:rsidR="00E47438" w:rsidRPr="00E540AA" w:rsidRDefault="00E47438" w:rsidP="00E47438">
      <w:pPr>
        <w:jc w:val="center"/>
        <w:rPr>
          <w:rFonts w:ascii="kindergarten" w:hAnsi="kindergarten"/>
          <w:sz w:val="40"/>
          <w:szCs w:val="40"/>
        </w:rPr>
      </w:pPr>
    </w:p>
    <w:p w14:paraId="7E87A560" w14:textId="73109646" w:rsidR="00E47438" w:rsidRPr="00E540AA" w:rsidRDefault="00E540AA" w:rsidP="00E47438">
      <w:pPr>
        <w:jc w:val="center"/>
        <w:rPr>
          <w:rFonts w:ascii="kindergarten" w:hAnsi="kindergarten"/>
          <w:sz w:val="40"/>
          <w:szCs w:val="40"/>
        </w:rPr>
      </w:pPr>
      <w:r w:rsidRPr="00E540AA">
        <w:rPr>
          <w:rFonts w:ascii="kindergarten" w:hAnsi="kindergarten"/>
          <w:sz w:val="40"/>
          <w:szCs w:val="40"/>
        </w:rPr>
        <w:t>Maestra: Yara Alejandra Hern</w:t>
      </w:r>
      <w:r w:rsidRPr="00E540AA">
        <w:rPr>
          <w:rFonts w:ascii="Cambria" w:hAnsi="Cambria" w:cs="Cambria"/>
          <w:sz w:val="40"/>
          <w:szCs w:val="40"/>
        </w:rPr>
        <w:t>á</w:t>
      </w:r>
      <w:r w:rsidRPr="00E540AA">
        <w:rPr>
          <w:rFonts w:ascii="kindergarten" w:hAnsi="kindergarten"/>
          <w:sz w:val="40"/>
          <w:szCs w:val="40"/>
        </w:rPr>
        <w:t xml:space="preserve">ndez Figueroa </w:t>
      </w:r>
    </w:p>
    <w:p w14:paraId="2E6CE37C" w14:textId="06AC7BB6" w:rsidR="00E47438" w:rsidRPr="00E47438" w:rsidRDefault="00E47438" w:rsidP="00E47438">
      <w:pPr>
        <w:jc w:val="center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t>1</w:t>
      </w:r>
      <w:r w:rsidRPr="00E47438">
        <w:rPr>
          <w:rFonts w:ascii="Cambria" w:hAnsi="Cambria" w:cs="Cambria"/>
          <w:sz w:val="40"/>
          <w:szCs w:val="40"/>
        </w:rPr>
        <w:t>°</w:t>
      </w:r>
      <w:r w:rsidRPr="00E47438">
        <w:rPr>
          <w:rFonts w:ascii="kindergarten" w:hAnsi="kindergarten"/>
          <w:sz w:val="40"/>
          <w:szCs w:val="40"/>
        </w:rPr>
        <w:t>A</w:t>
      </w:r>
    </w:p>
    <w:p w14:paraId="7D4B2F3F" w14:textId="210E414E" w:rsidR="00314AB6" w:rsidRPr="00E540AA" w:rsidRDefault="00E47438" w:rsidP="00E540AA">
      <w:pPr>
        <w:jc w:val="right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lastRenderedPageBreak/>
        <w:t>Saltillo, Coahuila 17/marzo/202</w:t>
      </w:r>
      <w:r w:rsidR="00E540AA">
        <w:rPr>
          <w:rFonts w:ascii="kindergarten" w:hAnsi="kindergarten"/>
          <w:sz w:val="40"/>
          <w:szCs w:val="40"/>
        </w:rPr>
        <w:t>1</w:t>
      </w:r>
    </w:p>
    <w:tbl>
      <w:tblPr>
        <w:tblStyle w:val="Tablaconcuadrcula5oscura-nfasis5"/>
        <w:tblW w:w="15830" w:type="dxa"/>
        <w:tblInd w:w="-1423" w:type="dxa"/>
        <w:tblLayout w:type="fixed"/>
        <w:tblLook w:val="0420" w:firstRow="1" w:lastRow="0" w:firstColumn="0" w:lastColumn="0" w:noHBand="0" w:noVBand="1"/>
      </w:tblPr>
      <w:tblGrid>
        <w:gridCol w:w="1438"/>
        <w:gridCol w:w="1467"/>
        <w:gridCol w:w="1613"/>
        <w:gridCol w:w="1436"/>
        <w:gridCol w:w="1134"/>
        <w:gridCol w:w="1418"/>
        <w:gridCol w:w="1701"/>
        <w:gridCol w:w="1559"/>
        <w:gridCol w:w="1134"/>
        <w:gridCol w:w="1443"/>
        <w:gridCol w:w="1487"/>
      </w:tblGrid>
      <w:tr w:rsidR="00E47438" w:rsidRPr="00152AEE" w14:paraId="0EAE06A5" w14:textId="77777777" w:rsidTr="00D1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tcW w:w="1438" w:type="dxa"/>
            <w:hideMark/>
          </w:tcPr>
          <w:p w14:paraId="48608E0E" w14:textId="77777777" w:rsidR="00F518C2" w:rsidRPr="00EE1DF2" w:rsidRDefault="00F518C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EE1DF2">
              <w:rPr>
                <w:sz w:val="20"/>
                <w:szCs w:val="20"/>
              </w:rPr>
              <w:t xml:space="preserve">   INDICADOR</w:t>
            </w:r>
          </w:p>
          <w:p w14:paraId="3B3686D4" w14:textId="77777777" w:rsidR="00F518C2" w:rsidRPr="00EE1DF2" w:rsidRDefault="00F518C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EE1DF2">
              <w:rPr>
                <w:sz w:val="20"/>
                <w:szCs w:val="20"/>
              </w:rPr>
              <w:t xml:space="preserve">PRÁCTICAS                 </w:t>
            </w:r>
          </w:p>
          <w:p w14:paraId="35DF4164" w14:textId="77777777" w:rsidR="00F518C2" w:rsidRPr="00EE1DF2" w:rsidRDefault="00F518C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EE1DF2">
              <w:rPr>
                <w:sz w:val="20"/>
                <w:szCs w:val="20"/>
              </w:rPr>
              <w:t xml:space="preserve">DE LENGUAJE </w:t>
            </w:r>
          </w:p>
        </w:tc>
        <w:tc>
          <w:tcPr>
            <w:tcW w:w="1467" w:type="dxa"/>
            <w:hideMark/>
          </w:tcPr>
          <w:p w14:paraId="50DC7304" w14:textId="526AADE8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  <w:hideMark/>
          </w:tcPr>
          <w:p w14:paraId="34354A8D" w14:textId="19AB36A6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hideMark/>
          </w:tcPr>
          <w:p w14:paraId="7B79E4DA" w14:textId="65C8E1FD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E4D730A" w14:textId="1EE625F7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hideMark/>
          </w:tcPr>
          <w:p w14:paraId="4C42F337" w14:textId="271E0ABA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14:paraId="3F7961BE" w14:textId="59FA4EFE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2EA78AEB" w14:textId="131E8B3E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6C892B7D" w14:textId="4FF78FD4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3" w:type="dxa"/>
            <w:hideMark/>
          </w:tcPr>
          <w:p w14:paraId="65565D9C" w14:textId="5C080ADB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7" w:type="dxa"/>
            <w:hideMark/>
          </w:tcPr>
          <w:p w14:paraId="3D52059C" w14:textId="1752A122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438" w:rsidRPr="00314AB6" w14:paraId="69AE1D28" w14:textId="77777777" w:rsidTr="00D1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tcW w:w="1438" w:type="dxa"/>
            <w:hideMark/>
          </w:tcPr>
          <w:p w14:paraId="45419AAB" w14:textId="77777777" w:rsidR="00F518C2" w:rsidRPr="00DC2D89" w:rsidRDefault="00F518C2" w:rsidP="00314AB6">
            <w:pPr>
              <w:tabs>
                <w:tab w:val="left" w:pos="1567"/>
              </w:tabs>
              <w:rPr>
                <w:rFonts w:cstheme="minorHAnsi"/>
                <w:b/>
                <w:bCs/>
                <w:i/>
                <w:iCs/>
              </w:rPr>
            </w:pPr>
            <w:r w:rsidRPr="00DC2D89">
              <w:rPr>
                <w:rFonts w:cstheme="minorHAnsi"/>
                <w:b/>
                <w:bCs/>
                <w:i/>
                <w:iCs/>
              </w:rPr>
              <w:t>ESCRITO</w:t>
            </w:r>
          </w:p>
          <w:p w14:paraId="00D76AD7" w14:textId="1415381B" w:rsidR="00B91DF7" w:rsidRPr="00DC2D89" w:rsidRDefault="00EE1DF2" w:rsidP="00EE1DF2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Conversar con mi amiga por mensajes de texto sobre una fiesta que se llevó a cabo.</w:t>
            </w:r>
          </w:p>
        </w:tc>
        <w:tc>
          <w:tcPr>
            <w:tcW w:w="1467" w:type="dxa"/>
            <w:hideMark/>
          </w:tcPr>
          <w:p w14:paraId="632A6FFA" w14:textId="2614468D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Relatar un</w:t>
            </w:r>
            <w:r w:rsidR="00EE1DF2" w:rsidRPr="00DC2D89">
              <w:rPr>
                <w:rFonts w:cstheme="minorHAnsi"/>
              </w:rPr>
              <w:t xml:space="preserve">a anécdota. </w:t>
            </w:r>
          </w:p>
        </w:tc>
        <w:tc>
          <w:tcPr>
            <w:tcW w:w="1613" w:type="dxa"/>
            <w:hideMark/>
          </w:tcPr>
          <w:p w14:paraId="6E16BAA9" w14:textId="64571112" w:rsidR="00F518C2" w:rsidRPr="00DC2D89" w:rsidRDefault="00360AD6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Interacción </w:t>
            </w:r>
            <w:r w:rsidR="00EE1DF2" w:rsidRPr="00DC2D89">
              <w:rPr>
                <w:rFonts w:cstheme="minorHAnsi"/>
              </w:rPr>
              <w:t xml:space="preserve">con </w:t>
            </w:r>
            <w:r w:rsidR="00CF11D1" w:rsidRPr="00DC2D89">
              <w:rPr>
                <w:rFonts w:cstheme="minorHAnsi"/>
              </w:rPr>
              <w:t>una persona</w:t>
            </w:r>
            <w:r w:rsidR="00EE1DF2" w:rsidRPr="00DC2D89">
              <w:rPr>
                <w:rFonts w:cstheme="minorHAnsi"/>
              </w:rPr>
              <w:t xml:space="preserve"> a partir de un texto escrito.</w:t>
            </w:r>
          </w:p>
        </w:tc>
        <w:tc>
          <w:tcPr>
            <w:tcW w:w="1436" w:type="dxa"/>
            <w:hideMark/>
          </w:tcPr>
          <w:p w14:paraId="7903DFD3" w14:textId="77777777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Una persona</w:t>
            </w:r>
          </w:p>
        </w:tc>
        <w:tc>
          <w:tcPr>
            <w:tcW w:w="1134" w:type="dxa"/>
            <w:hideMark/>
          </w:tcPr>
          <w:p w14:paraId="24AE9A5D" w14:textId="77777777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E</w:t>
            </w:r>
            <w:r w:rsidR="00360AD6" w:rsidRPr="00DC2D89">
              <w:rPr>
                <w:rFonts w:cstheme="minorHAnsi"/>
              </w:rPr>
              <w:t>scribir</w:t>
            </w:r>
          </w:p>
        </w:tc>
        <w:tc>
          <w:tcPr>
            <w:tcW w:w="1418" w:type="dxa"/>
            <w:hideMark/>
          </w:tcPr>
          <w:p w14:paraId="5964AD3D" w14:textId="68D0D423" w:rsidR="00F518C2" w:rsidRPr="00DC2D89" w:rsidRDefault="00EE1DF2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Opinar </w:t>
            </w:r>
          </w:p>
        </w:tc>
        <w:tc>
          <w:tcPr>
            <w:tcW w:w="1701" w:type="dxa"/>
            <w:hideMark/>
          </w:tcPr>
          <w:p w14:paraId="0656D3A2" w14:textId="45846B38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Explicativo </w:t>
            </w:r>
            <w:r w:rsidR="00EE1DF2" w:rsidRPr="00DC2D89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C01927E" w14:textId="31E083DA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Planificación previa </w:t>
            </w:r>
          </w:p>
        </w:tc>
        <w:tc>
          <w:tcPr>
            <w:tcW w:w="1134" w:type="dxa"/>
            <w:hideMark/>
          </w:tcPr>
          <w:p w14:paraId="735DBECB" w14:textId="12AE26BE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Social </w:t>
            </w:r>
          </w:p>
        </w:tc>
        <w:tc>
          <w:tcPr>
            <w:tcW w:w="1443" w:type="dxa"/>
            <w:hideMark/>
          </w:tcPr>
          <w:p w14:paraId="6E6D5579" w14:textId="33CF9FA8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Actualidad </w:t>
            </w:r>
          </w:p>
        </w:tc>
        <w:tc>
          <w:tcPr>
            <w:tcW w:w="1487" w:type="dxa"/>
            <w:hideMark/>
          </w:tcPr>
          <w:p w14:paraId="7374FA2A" w14:textId="1994132C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Adaptación </w:t>
            </w:r>
            <w:r w:rsidR="001B75AC" w:rsidRPr="00DC2D89">
              <w:rPr>
                <w:rFonts w:cstheme="minorHAnsi"/>
              </w:rPr>
              <w:t xml:space="preserve">pragmática </w:t>
            </w:r>
          </w:p>
        </w:tc>
      </w:tr>
      <w:tr w:rsidR="00E47438" w:rsidRPr="00314AB6" w14:paraId="5397F861" w14:textId="77777777" w:rsidTr="00D1508C">
        <w:trPr>
          <w:trHeight w:val="1772"/>
        </w:trPr>
        <w:tc>
          <w:tcPr>
            <w:tcW w:w="1438" w:type="dxa"/>
            <w:hideMark/>
          </w:tcPr>
          <w:p w14:paraId="23A1E587" w14:textId="77777777" w:rsidR="00F518C2" w:rsidRPr="00DC2D89" w:rsidRDefault="00F518C2" w:rsidP="00314AB6">
            <w:pPr>
              <w:tabs>
                <w:tab w:val="left" w:pos="1567"/>
              </w:tabs>
              <w:rPr>
                <w:b/>
                <w:bCs/>
                <w:i/>
                <w:iCs/>
              </w:rPr>
            </w:pPr>
            <w:r w:rsidRPr="00DC2D89">
              <w:rPr>
                <w:b/>
                <w:bCs/>
                <w:i/>
                <w:iCs/>
              </w:rPr>
              <w:t>ESCRITO</w:t>
            </w:r>
          </w:p>
          <w:p w14:paraId="57A18A21" w14:textId="71436812" w:rsidR="00F9211C" w:rsidRPr="00DC2D89" w:rsidRDefault="00F9211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eastAsia="Times New Roman" w:cstheme="minorHAnsi"/>
                <w:color w:val="000000"/>
                <w:lang w:eastAsia="es-MX"/>
              </w:rPr>
              <w:t>Solicitar una beca académica por medio de un correo electrónico</w:t>
            </w:r>
          </w:p>
        </w:tc>
        <w:tc>
          <w:tcPr>
            <w:tcW w:w="1467" w:type="dxa"/>
            <w:hideMark/>
          </w:tcPr>
          <w:p w14:paraId="6B3D04D4" w14:textId="5F452947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Obtener un beneficio a partir de otros sucesos, calificaciones y desempeño académico</w:t>
            </w:r>
          </w:p>
        </w:tc>
        <w:tc>
          <w:tcPr>
            <w:tcW w:w="1613" w:type="dxa"/>
            <w:hideMark/>
          </w:tcPr>
          <w:p w14:paraId="1EEF27FD" w14:textId="04FD6DEC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Registro de datos personales, dirigidos hacia la persona encargada de aceptar o rechazar las becas</w:t>
            </w:r>
          </w:p>
        </w:tc>
        <w:tc>
          <w:tcPr>
            <w:tcW w:w="1436" w:type="dxa"/>
            <w:hideMark/>
          </w:tcPr>
          <w:p w14:paraId="57DDC8D6" w14:textId="0FEC7B40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Trabajador</w:t>
            </w:r>
          </w:p>
        </w:tc>
        <w:tc>
          <w:tcPr>
            <w:tcW w:w="1134" w:type="dxa"/>
            <w:hideMark/>
          </w:tcPr>
          <w:p w14:paraId="726E8EDC" w14:textId="4E672A15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Escribir, argumentar, persuadir, mostrar calificaciones, adjuntar pruebas etc.</w:t>
            </w:r>
          </w:p>
        </w:tc>
        <w:tc>
          <w:tcPr>
            <w:tcW w:w="1418" w:type="dxa"/>
            <w:hideMark/>
          </w:tcPr>
          <w:p w14:paraId="166B74F3" w14:textId="1885A166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>Exponer y solicitar</w:t>
            </w:r>
          </w:p>
        </w:tc>
        <w:tc>
          <w:tcPr>
            <w:tcW w:w="1701" w:type="dxa"/>
            <w:hideMark/>
          </w:tcPr>
          <w:p w14:paraId="13113BB5" w14:textId="77777777" w:rsidR="00D1508C" w:rsidRPr="00DC2D89" w:rsidRDefault="00D1508C" w:rsidP="00D1508C">
            <w:pPr>
              <w:tabs>
                <w:tab w:val="left" w:pos="1567"/>
              </w:tabs>
            </w:pPr>
            <w:r w:rsidRPr="00DC2D89">
              <w:t>Argumentativo y persuasivo</w:t>
            </w:r>
          </w:p>
          <w:p w14:paraId="33725ED4" w14:textId="43ADA4E6" w:rsidR="00F518C2" w:rsidRPr="00DC2D89" w:rsidRDefault="00F518C2" w:rsidP="00314AB6">
            <w:pPr>
              <w:tabs>
                <w:tab w:val="left" w:pos="1567"/>
              </w:tabs>
            </w:pPr>
          </w:p>
        </w:tc>
        <w:tc>
          <w:tcPr>
            <w:tcW w:w="1559" w:type="dxa"/>
            <w:hideMark/>
          </w:tcPr>
          <w:p w14:paraId="45ACA89B" w14:textId="002FE4D9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>Organización de datos, que estén completos y ordenados, juntar la información necesaria como papeles y documentos validados y verídicos</w:t>
            </w:r>
          </w:p>
        </w:tc>
        <w:tc>
          <w:tcPr>
            <w:tcW w:w="1134" w:type="dxa"/>
            <w:hideMark/>
          </w:tcPr>
          <w:p w14:paraId="0BCD27FD" w14:textId="02A56E71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>Escolar</w:t>
            </w:r>
          </w:p>
        </w:tc>
        <w:tc>
          <w:tcPr>
            <w:tcW w:w="1443" w:type="dxa"/>
            <w:hideMark/>
          </w:tcPr>
          <w:p w14:paraId="1858A523" w14:textId="77777777" w:rsidR="00D1508C" w:rsidRPr="00DC2D89" w:rsidRDefault="00D1508C" w:rsidP="00D1508C">
            <w:pPr>
              <w:tabs>
                <w:tab w:val="left" w:pos="1567"/>
              </w:tabs>
            </w:pPr>
            <w:r w:rsidRPr="00DC2D89">
              <w:t>Actual por el mayor grado de escolaridad y años pasados si es que se solicitan</w:t>
            </w:r>
          </w:p>
          <w:p w14:paraId="5883DB0B" w14:textId="77777777" w:rsidR="00F518C2" w:rsidRPr="00DC2D89" w:rsidRDefault="00F518C2" w:rsidP="00314AB6">
            <w:pPr>
              <w:tabs>
                <w:tab w:val="left" w:pos="1567"/>
              </w:tabs>
            </w:pPr>
          </w:p>
        </w:tc>
        <w:tc>
          <w:tcPr>
            <w:tcW w:w="1487" w:type="dxa"/>
            <w:hideMark/>
          </w:tcPr>
          <w:p w14:paraId="55770F6F" w14:textId="1EF89496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 xml:space="preserve">Adaptación </w:t>
            </w:r>
            <w:r w:rsidR="00DC2D89" w:rsidRPr="00DC2D89">
              <w:t xml:space="preserve">léxica </w:t>
            </w:r>
          </w:p>
        </w:tc>
      </w:tr>
      <w:tr w:rsidR="00E47438" w:rsidRPr="00314AB6" w14:paraId="1143B055" w14:textId="77777777" w:rsidTr="00D1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tcW w:w="1438" w:type="dxa"/>
            <w:hideMark/>
          </w:tcPr>
          <w:p w14:paraId="6538CBC2" w14:textId="77777777" w:rsidR="00F518C2" w:rsidRDefault="00F518C2" w:rsidP="00314AB6">
            <w:pPr>
              <w:tabs>
                <w:tab w:val="left" w:pos="1567"/>
              </w:tabs>
              <w:rPr>
                <w:b/>
                <w:bCs/>
                <w:i/>
                <w:iCs/>
              </w:rPr>
            </w:pPr>
            <w:r w:rsidRPr="001B75AC">
              <w:rPr>
                <w:b/>
                <w:bCs/>
                <w:i/>
                <w:iCs/>
              </w:rPr>
              <w:t>ORAL</w:t>
            </w:r>
          </w:p>
          <w:p w14:paraId="08208007" w14:textId="0F114458" w:rsidR="001B75AC" w:rsidRPr="001B75AC" w:rsidRDefault="001B75AC" w:rsidP="00314AB6">
            <w:pPr>
              <w:tabs>
                <w:tab w:val="left" w:pos="1567"/>
              </w:tabs>
            </w:pPr>
            <w:r>
              <w:t>Recomendar una serie a mi hermano.</w:t>
            </w:r>
          </w:p>
        </w:tc>
        <w:tc>
          <w:tcPr>
            <w:tcW w:w="1467" w:type="dxa"/>
            <w:hideMark/>
          </w:tcPr>
          <w:p w14:paraId="61DC3766" w14:textId="236C7564" w:rsidR="00F518C2" w:rsidRPr="00314AB6" w:rsidRDefault="00CF11D1" w:rsidP="00314AB6">
            <w:pPr>
              <w:tabs>
                <w:tab w:val="left" w:pos="1567"/>
              </w:tabs>
            </w:pPr>
            <w:r>
              <w:t xml:space="preserve">Emitir una opinión </w:t>
            </w:r>
          </w:p>
        </w:tc>
        <w:tc>
          <w:tcPr>
            <w:tcW w:w="1613" w:type="dxa"/>
            <w:hideMark/>
          </w:tcPr>
          <w:p w14:paraId="5846405C" w14:textId="397787B7" w:rsidR="00F518C2" w:rsidRPr="00314AB6" w:rsidRDefault="00CF11D1" w:rsidP="00314AB6">
            <w:pPr>
              <w:tabs>
                <w:tab w:val="left" w:pos="1567"/>
              </w:tabs>
            </w:pPr>
            <w:r>
              <w:t>Interacción entre una persona con texto oral</w:t>
            </w:r>
          </w:p>
        </w:tc>
        <w:tc>
          <w:tcPr>
            <w:tcW w:w="1436" w:type="dxa"/>
            <w:hideMark/>
          </w:tcPr>
          <w:p w14:paraId="1A1FF060" w14:textId="186DEEF6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Conocidos </w:t>
            </w:r>
          </w:p>
        </w:tc>
        <w:tc>
          <w:tcPr>
            <w:tcW w:w="1134" w:type="dxa"/>
            <w:hideMark/>
          </w:tcPr>
          <w:p w14:paraId="56555C61" w14:textId="500CB059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Hablar </w:t>
            </w:r>
          </w:p>
        </w:tc>
        <w:tc>
          <w:tcPr>
            <w:tcW w:w="1418" w:type="dxa"/>
            <w:hideMark/>
          </w:tcPr>
          <w:p w14:paraId="23C5D659" w14:textId="3CA8A5DF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Opinar </w:t>
            </w:r>
          </w:p>
        </w:tc>
        <w:tc>
          <w:tcPr>
            <w:tcW w:w="1701" w:type="dxa"/>
            <w:hideMark/>
          </w:tcPr>
          <w:p w14:paraId="77BCD764" w14:textId="24FE5E29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Argumentativo </w:t>
            </w:r>
          </w:p>
        </w:tc>
        <w:tc>
          <w:tcPr>
            <w:tcW w:w="1559" w:type="dxa"/>
            <w:hideMark/>
          </w:tcPr>
          <w:p w14:paraId="22A006F9" w14:textId="0924F070" w:rsidR="00F518C2" w:rsidRPr="00314AB6" w:rsidRDefault="00D1508C" w:rsidP="00314AB6">
            <w:pPr>
              <w:tabs>
                <w:tab w:val="left" w:pos="1567"/>
              </w:tabs>
            </w:pPr>
            <w:r>
              <w:t xml:space="preserve">Ordenar datos </w:t>
            </w:r>
          </w:p>
        </w:tc>
        <w:tc>
          <w:tcPr>
            <w:tcW w:w="1134" w:type="dxa"/>
            <w:hideMark/>
          </w:tcPr>
          <w:p w14:paraId="70384ACE" w14:textId="668144D4" w:rsidR="00F518C2" w:rsidRPr="00314AB6" w:rsidRDefault="00CF11D1" w:rsidP="00314AB6">
            <w:pPr>
              <w:tabs>
                <w:tab w:val="left" w:pos="1567"/>
              </w:tabs>
            </w:pPr>
            <w:r>
              <w:t xml:space="preserve">Familiar </w:t>
            </w:r>
          </w:p>
        </w:tc>
        <w:tc>
          <w:tcPr>
            <w:tcW w:w="1443" w:type="dxa"/>
            <w:hideMark/>
          </w:tcPr>
          <w:p w14:paraId="3A9AC48F" w14:textId="068DD9E9" w:rsidR="00F518C2" w:rsidRPr="00314AB6" w:rsidRDefault="00CF11D1" w:rsidP="00314AB6">
            <w:pPr>
              <w:tabs>
                <w:tab w:val="left" w:pos="1567"/>
              </w:tabs>
            </w:pPr>
            <w:r>
              <w:t xml:space="preserve">Actualidad </w:t>
            </w:r>
          </w:p>
        </w:tc>
        <w:tc>
          <w:tcPr>
            <w:tcW w:w="1487" w:type="dxa"/>
            <w:hideMark/>
          </w:tcPr>
          <w:p w14:paraId="5E738860" w14:textId="77B20F53" w:rsidR="00F518C2" w:rsidRPr="00314AB6" w:rsidRDefault="00551CBE" w:rsidP="00314AB6">
            <w:pPr>
              <w:tabs>
                <w:tab w:val="left" w:pos="1567"/>
              </w:tabs>
            </w:pPr>
            <w:r>
              <w:t xml:space="preserve">Adaptación lingüística. </w:t>
            </w:r>
          </w:p>
        </w:tc>
      </w:tr>
      <w:tr w:rsidR="00E47438" w:rsidRPr="00314AB6" w14:paraId="0A08C9FD" w14:textId="77777777" w:rsidTr="00D1508C">
        <w:trPr>
          <w:trHeight w:val="1125"/>
        </w:trPr>
        <w:tc>
          <w:tcPr>
            <w:tcW w:w="1438" w:type="dxa"/>
            <w:hideMark/>
          </w:tcPr>
          <w:p w14:paraId="4645B115" w14:textId="77777777" w:rsidR="00F518C2" w:rsidRPr="00DC2D89" w:rsidRDefault="00F518C2" w:rsidP="00314AB6">
            <w:pPr>
              <w:tabs>
                <w:tab w:val="left" w:pos="1567"/>
              </w:tabs>
              <w:rPr>
                <w:rFonts w:cstheme="minorHAnsi"/>
                <w:b/>
                <w:bCs/>
                <w:i/>
                <w:iCs/>
              </w:rPr>
            </w:pPr>
            <w:r w:rsidRPr="00DC2D89">
              <w:rPr>
                <w:rFonts w:cstheme="minorHAnsi"/>
                <w:b/>
                <w:bCs/>
                <w:i/>
                <w:iCs/>
              </w:rPr>
              <w:lastRenderedPageBreak/>
              <w:t>ORAL</w:t>
            </w:r>
          </w:p>
          <w:p w14:paraId="6CD05E1B" w14:textId="77993BE7" w:rsidR="00D1508C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eastAsia="Times New Roman" w:cstheme="minorHAnsi"/>
                <w:color w:val="000000"/>
                <w:lang w:eastAsia="es-MX"/>
              </w:rPr>
              <w:t>Debate escolar sobre ventajas y desventajas del uso de redes sociales</w:t>
            </w:r>
          </w:p>
        </w:tc>
        <w:tc>
          <w:tcPr>
            <w:tcW w:w="1467" w:type="dxa"/>
            <w:hideMark/>
          </w:tcPr>
          <w:p w14:paraId="10B7189D" w14:textId="2280BC37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Trabajo académico con el fin de obtener información, persuadir y convencer sobre un punto de vista</w:t>
            </w:r>
          </w:p>
        </w:tc>
        <w:tc>
          <w:tcPr>
            <w:tcW w:w="1613" w:type="dxa"/>
            <w:hideMark/>
          </w:tcPr>
          <w:p w14:paraId="5B37FA9A" w14:textId="69306E04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  <w:color w:val="000000"/>
              </w:rPr>
              <w:t>Interacción de varias personas (dos equipos) a través de información comunicada de manera oral</w:t>
            </w:r>
          </w:p>
        </w:tc>
        <w:tc>
          <w:tcPr>
            <w:tcW w:w="1436" w:type="dxa"/>
            <w:hideMark/>
          </w:tcPr>
          <w:p w14:paraId="0D95CF4C" w14:textId="491C04AA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Académicos, alumnos del salón de clases</w:t>
            </w:r>
          </w:p>
        </w:tc>
        <w:tc>
          <w:tcPr>
            <w:tcW w:w="1134" w:type="dxa"/>
            <w:hideMark/>
          </w:tcPr>
          <w:p w14:paraId="473E58EC" w14:textId="3D0A0B26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Escuchar y hablar</w:t>
            </w:r>
          </w:p>
        </w:tc>
        <w:tc>
          <w:tcPr>
            <w:tcW w:w="1418" w:type="dxa"/>
            <w:hideMark/>
          </w:tcPr>
          <w:p w14:paraId="3DE6260F" w14:textId="31A9C8E0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Justificar una razón con argumentos, opinar sobre el tema</w:t>
            </w:r>
          </w:p>
        </w:tc>
        <w:tc>
          <w:tcPr>
            <w:tcW w:w="1701" w:type="dxa"/>
            <w:hideMark/>
          </w:tcPr>
          <w:p w14:paraId="0C20C8B2" w14:textId="77777777" w:rsidR="00D1508C" w:rsidRPr="00DC2D89" w:rsidRDefault="00D1508C" w:rsidP="00D1508C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Argumentativo y persuasivo</w:t>
            </w:r>
          </w:p>
          <w:p w14:paraId="414EDC80" w14:textId="77777777" w:rsidR="00F518C2" w:rsidRPr="00DC2D89" w:rsidRDefault="00F518C2" w:rsidP="00314AB6">
            <w:pPr>
              <w:tabs>
                <w:tab w:val="left" w:pos="1567"/>
              </w:tabs>
              <w:rPr>
                <w:rFonts w:cstheme="minorHAnsi"/>
              </w:rPr>
            </w:pPr>
          </w:p>
        </w:tc>
        <w:tc>
          <w:tcPr>
            <w:tcW w:w="1559" w:type="dxa"/>
            <w:hideMark/>
          </w:tcPr>
          <w:p w14:paraId="096DE62E" w14:textId="2251D0EC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Planificación y estudio del punto de vista, orden para dividir a los alumnos, modulación de la voz, anticipar las palabras adecuadas</w:t>
            </w:r>
          </w:p>
        </w:tc>
        <w:tc>
          <w:tcPr>
            <w:tcW w:w="1134" w:type="dxa"/>
            <w:hideMark/>
          </w:tcPr>
          <w:p w14:paraId="582437B8" w14:textId="084ABF78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Escolar</w:t>
            </w:r>
          </w:p>
        </w:tc>
        <w:tc>
          <w:tcPr>
            <w:tcW w:w="1443" w:type="dxa"/>
            <w:hideMark/>
          </w:tcPr>
          <w:p w14:paraId="007A72DA" w14:textId="01B32E64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Actualidad</w:t>
            </w:r>
          </w:p>
        </w:tc>
        <w:tc>
          <w:tcPr>
            <w:tcW w:w="1487" w:type="dxa"/>
            <w:hideMark/>
          </w:tcPr>
          <w:p w14:paraId="7494C2F9" w14:textId="46EAA925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Adaptación lingüística </w:t>
            </w:r>
          </w:p>
        </w:tc>
      </w:tr>
    </w:tbl>
    <w:p w14:paraId="0E39B3C6" w14:textId="1B674A36" w:rsidR="00A513EC" w:rsidRPr="00EE1DF2" w:rsidRDefault="00EE1DF2" w:rsidP="00EE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E1DF2">
        <w:rPr>
          <w:rFonts w:ascii="Times New Roman" w:eastAsia="Times New Roman" w:hAnsi="Times New Roman" w:cs="Times New Roman"/>
          <w:sz w:val="16"/>
          <w:szCs w:val="16"/>
          <w:lang w:eastAsia="es-MX"/>
        </w:rPr>
        <w:t>    </w:t>
      </w:r>
    </w:p>
    <w:sectPr w:rsidR="00A513EC" w:rsidRPr="00EE1DF2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per Flowers">
    <w:altName w:val="Calibri"/>
    <w:charset w:val="00"/>
    <w:family w:val="auto"/>
    <w:pitch w:val="variable"/>
    <w:sig w:usb0="00000003" w:usb1="00000000" w:usb2="00000000" w:usb3="00000000" w:csb0="00000001" w:csb1="00000000"/>
  </w:font>
  <w:font w:name="Cream Cake">
    <w:altName w:val="Calibri"/>
    <w:charset w:val="00"/>
    <w:family w:val="modern"/>
    <w:notTrueType/>
    <w:pitch w:val="variable"/>
    <w:sig w:usb0="00000003" w:usb1="10000000" w:usb2="00000000" w:usb3="00000000" w:csb0="00000001" w:csb1="00000000"/>
  </w:font>
  <w:font w:name="kindergarten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008D7"/>
    <w:multiLevelType w:val="hybridMultilevel"/>
    <w:tmpl w:val="98BE39A4"/>
    <w:lvl w:ilvl="0" w:tplc="9CFC0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6FC1"/>
    <w:multiLevelType w:val="hybridMultilevel"/>
    <w:tmpl w:val="44B6911A"/>
    <w:lvl w:ilvl="0" w:tplc="A0B4A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84DC2"/>
    <w:multiLevelType w:val="hybridMultilevel"/>
    <w:tmpl w:val="94F61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152AEE"/>
    <w:rsid w:val="001B75AC"/>
    <w:rsid w:val="0020510C"/>
    <w:rsid w:val="00314AB6"/>
    <w:rsid w:val="00360AD6"/>
    <w:rsid w:val="00551CBE"/>
    <w:rsid w:val="00633A7E"/>
    <w:rsid w:val="00703645"/>
    <w:rsid w:val="00892305"/>
    <w:rsid w:val="00A513EC"/>
    <w:rsid w:val="00B91DF7"/>
    <w:rsid w:val="00BE6B0E"/>
    <w:rsid w:val="00CF11D1"/>
    <w:rsid w:val="00D1508C"/>
    <w:rsid w:val="00DC2D89"/>
    <w:rsid w:val="00E47438"/>
    <w:rsid w:val="00E540AA"/>
    <w:rsid w:val="00EE1DF2"/>
    <w:rsid w:val="00F518C2"/>
    <w:rsid w:val="00F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1A3E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EE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VARGAS ALDAPE</cp:lastModifiedBy>
  <cp:revision>2</cp:revision>
  <dcterms:created xsi:type="dcterms:W3CDTF">2021-03-18T00:40:00Z</dcterms:created>
  <dcterms:modified xsi:type="dcterms:W3CDTF">2021-03-18T00:40:00Z</dcterms:modified>
</cp:coreProperties>
</file>