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77AE6" w14:textId="1C88CF71" w:rsidR="00ED6FF2" w:rsidRDefault="002E4EB4">
      <w:r>
        <w:rPr>
          <w:noProof/>
        </w:rPr>
        <w:drawing>
          <wp:inline distT="0" distB="0" distL="0" distR="0" wp14:anchorId="478AED5B" wp14:editId="54E34439">
            <wp:extent cx="6438900" cy="8585200"/>
            <wp:effectExtent l="0" t="0" r="0" b="6350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051" cy="85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FF2" w:rsidSect="002E4EB4">
      <w:pgSz w:w="12242" w:h="15842" w:code="1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EB4"/>
    <w:rsid w:val="002E4EB4"/>
    <w:rsid w:val="005843EE"/>
    <w:rsid w:val="00ED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518A1"/>
  <w15:chartTrackingRefBased/>
  <w15:docId w15:val="{7827DEF4-3EDE-4955-AC67-DD14A7414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FRANCISCO RODRIGUEZ DE LA PENA</dc:creator>
  <cp:keywords/>
  <dc:description/>
  <cp:lastModifiedBy>JOSE FRANCISCO RODRIGUEZ DE LA PENA</cp:lastModifiedBy>
  <cp:revision>1</cp:revision>
  <dcterms:created xsi:type="dcterms:W3CDTF">2021-03-17T16:30:00Z</dcterms:created>
  <dcterms:modified xsi:type="dcterms:W3CDTF">2021-03-17T16:31:00Z</dcterms:modified>
</cp:coreProperties>
</file>