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961EBA" w14:textId="29B66E01" w:rsidR="00F162E3" w:rsidRPr="004D0833" w:rsidRDefault="004D0833" w:rsidP="00F162E3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10113DFE" wp14:editId="4A1C11C2">
            <wp:simplePos x="0" y="0"/>
            <wp:positionH relativeFrom="column">
              <wp:posOffset>276225</wp:posOffset>
            </wp:positionH>
            <wp:positionV relativeFrom="page">
              <wp:posOffset>-1100455</wp:posOffset>
            </wp:positionV>
            <wp:extent cx="7709535" cy="9982200"/>
            <wp:effectExtent l="6668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709535" cy="9982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62E3" w:rsidRPr="004D0833">
        <w:rPr>
          <w:b/>
          <w:bCs/>
          <w:sz w:val="28"/>
          <w:szCs w:val="28"/>
        </w:rPr>
        <w:t>ESCUELA NORMAL DE EDUCACIÓN PREESCOLAR</w:t>
      </w:r>
    </w:p>
    <w:p w14:paraId="529A823D" w14:textId="6C04FB0F" w:rsidR="00F162E3" w:rsidRPr="004D0833" w:rsidRDefault="00F162E3" w:rsidP="00F162E3">
      <w:pPr>
        <w:spacing w:after="0"/>
        <w:jc w:val="center"/>
        <w:rPr>
          <w:sz w:val="24"/>
          <w:szCs w:val="24"/>
        </w:rPr>
      </w:pPr>
      <w:r w:rsidRPr="004D0833">
        <w:rPr>
          <w:b/>
          <w:bCs/>
          <w:sz w:val="28"/>
          <w:szCs w:val="28"/>
        </w:rPr>
        <w:t>CICLO ESCOLAR 2020-2021</w:t>
      </w:r>
    </w:p>
    <w:p w14:paraId="78D61165" w14:textId="0F65EF22" w:rsidR="00F162E3" w:rsidRPr="004D0833" w:rsidRDefault="004D0833" w:rsidP="00F162E3">
      <w:pPr>
        <w:spacing w:after="0"/>
        <w:jc w:val="center"/>
        <w:rPr>
          <w:sz w:val="24"/>
          <w:szCs w:val="24"/>
        </w:rPr>
      </w:pPr>
      <w:r w:rsidRPr="004D0833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3F24921" wp14:editId="51713804">
            <wp:simplePos x="0" y="0"/>
            <wp:positionH relativeFrom="column">
              <wp:posOffset>3576955</wp:posOffset>
            </wp:positionH>
            <wp:positionV relativeFrom="paragraph">
              <wp:posOffset>75565</wp:posOffset>
            </wp:positionV>
            <wp:extent cx="1228725" cy="1576070"/>
            <wp:effectExtent l="0" t="0" r="9525" b="508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89" r="18462"/>
                    <a:stretch/>
                  </pic:blipFill>
                  <pic:spPr bwMode="auto">
                    <a:xfrm>
                      <a:off x="0" y="0"/>
                      <a:ext cx="1228725" cy="15760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DD8F7E" w14:textId="036DE477" w:rsidR="00F162E3" w:rsidRPr="004D0833" w:rsidRDefault="00F162E3" w:rsidP="00F162E3">
      <w:pPr>
        <w:spacing w:after="0"/>
        <w:jc w:val="center"/>
        <w:rPr>
          <w:sz w:val="24"/>
          <w:szCs w:val="24"/>
        </w:rPr>
      </w:pPr>
    </w:p>
    <w:p w14:paraId="29E2627A" w14:textId="6CE8B377" w:rsidR="00F162E3" w:rsidRPr="004D0833" w:rsidRDefault="00F162E3" w:rsidP="00F162E3">
      <w:pPr>
        <w:spacing w:after="0"/>
        <w:jc w:val="center"/>
        <w:rPr>
          <w:sz w:val="24"/>
          <w:szCs w:val="24"/>
        </w:rPr>
      </w:pPr>
    </w:p>
    <w:p w14:paraId="3639D192" w14:textId="632992E5" w:rsidR="00F162E3" w:rsidRPr="004D0833" w:rsidRDefault="00F162E3" w:rsidP="00F162E3">
      <w:pPr>
        <w:spacing w:after="0"/>
        <w:jc w:val="center"/>
        <w:rPr>
          <w:sz w:val="24"/>
          <w:szCs w:val="24"/>
        </w:rPr>
      </w:pPr>
    </w:p>
    <w:p w14:paraId="4CF5589F" w14:textId="7B55A825" w:rsidR="00F162E3" w:rsidRPr="004D0833" w:rsidRDefault="00F162E3" w:rsidP="00F162E3">
      <w:pPr>
        <w:spacing w:after="0"/>
        <w:jc w:val="center"/>
        <w:rPr>
          <w:sz w:val="24"/>
          <w:szCs w:val="24"/>
        </w:rPr>
      </w:pPr>
    </w:p>
    <w:p w14:paraId="20209239" w14:textId="1C965513" w:rsidR="00F162E3" w:rsidRPr="004D0833" w:rsidRDefault="00F162E3" w:rsidP="00F162E3">
      <w:pPr>
        <w:spacing w:after="0"/>
        <w:jc w:val="center"/>
        <w:rPr>
          <w:sz w:val="24"/>
          <w:szCs w:val="24"/>
        </w:rPr>
      </w:pPr>
    </w:p>
    <w:p w14:paraId="4E4A6E80" w14:textId="187E11F9" w:rsidR="00F162E3" w:rsidRPr="004D0833" w:rsidRDefault="00F162E3" w:rsidP="00F162E3">
      <w:pPr>
        <w:spacing w:after="0"/>
        <w:jc w:val="center"/>
        <w:rPr>
          <w:sz w:val="24"/>
          <w:szCs w:val="24"/>
        </w:rPr>
      </w:pPr>
    </w:p>
    <w:p w14:paraId="37843F65" w14:textId="6780D989" w:rsidR="00F162E3" w:rsidRPr="004D0833" w:rsidRDefault="00F162E3" w:rsidP="00F162E3">
      <w:pPr>
        <w:spacing w:after="0"/>
        <w:jc w:val="center"/>
        <w:rPr>
          <w:sz w:val="24"/>
          <w:szCs w:val="24"/>
        </w:rPr>
      </w:pPr>
    </w:p>
    <w:p w14:paraId="1229CEEA" w14:textId="68F3905E" w:rsidR="00F162E3" w:rsidRPr="004D0833" w:rsidRDefault="00F162E3" w:rsidP="004D0833">
      <w:pPr>
        <w:spacing w:after="0"/>
        <w:rPr>
          <w:sz w:val="24"/>
          <w:szCs w:val="24"/>
        </w:rPr>
      </w:pPr>
    </w:p>
    <w:p w14:paraId="62F64A2D" w14:textId="7A406737" w:rsidR="00F162E3" w:rsidRPr="004D0833" w:rsidRDefault="00F162E3" w:rsidP="00F162E3">
      <w:pPr>
        <w:spacing w:after="0"/>
        <w:jc w:val="center"/>
        <w:rPr>
          <w:b/>
          <w:bCs/>
          <w:sz w:val="28"/>
          <w:szCs w:val="28"/>
        </w:rPr>
      </w:pPr>
      <w:r w:rsidRPr="004D0833">
        <w:rPr>
          <w:b/>
          <w:bCs/>
          <w:sz w:val="28"/>
          <w:szCs w:val="28"/>
        </w:rPr>
        <w:t>Curso: Estrategias De Trabajo Docente</w:t>
      </w:r>
    </w:p>
    <w:p w14:paraId="13C4928F" w14:textId="075C4871" w:rsidR="00F162E3" w:rsidRPr="004D0833" w:rsidRDefault="00F162E3" w:rsidP="00F162E3">
      <w:pPr>
        <w:spacing w:after="0"/>
        <w:jc w:val="center"/>
        <w:rPr>
          <w:sz w:val="28"/>
          <w:szCs w:val="28"/>
        </w:rPr>
      </w:pPr>
      <w:r w:rsidRPr="004D0833">
        <w:rPr>
          <w:sz w:val="28"/>
          <w:szCs w:val="28"/>
        </w:rPr>
        <w:t>Maestra: Isabel Del Carmen Aguirre Ramos</w:t>
      </w:r>
    </w:p>
    <w:p w14:paraId="115ED01E" w14:textId="7D62DC85" w:rsidR="00F162E3" w:rsidRPr="004D0833" w:rsidRDefault="00F162E3" w:rsidP="00F162E3">
      <w:pPr>
        <w:spacing w:after="0"/>
        <w:jc w:val="center"/>
        <w:rPr>
          <w:sz w:val="28"/>
          <w:szCs w:val="28"/>
        </w:rPr>
      </w:pPr>
    </w:p>
    <w:p w14:paraId="54B2E169" w14:textId="47AEFE1B" w:rsidR="00F162E3" w:rsidRPr="004D0833" w:rsidRDefault="00F162E3" w:rsidP="00F162E3">
      <w:pPr>
        <w:spacing w:after="0"/>
        <w:jc w:val="center"/>
        <w:rPr>
          <w:sz w:val="28"/>
          <w:szCs w:val="28"/>
        </w:rPr>
      </w:pPr>
      <w:r w:rsidRPr="004D0833">
        <w:rPr>
          <w:sz w:val="28"/>
          <w:szCs w:val="28"/>
        </w:rPr>
        <w:t>Alumna: Mary Carmen Gonzalez Palomares</w:t>
      </w:r>
    </w:p>
    <w:p w14:paraId="1F5725A8" w14:textId="10DB6F4E" w:rsidR="00F162E3" w:rsidRPr="004D0833" w:rsidRDefault="00F162E3" w:rsidP="00F162E3">
      <w:pPr>
        <w:spacing w:after="0"/>
        <w:jc w:val="center"/>
        <w:rPr>
          <w:b/>
          <w:bCs/>
          <w:sz w:val="28"/>
          <w:szCs w:val="28"/>
        </w:rPr>
      </w:pPr>
      <w:r w:rsidRPr="004D0833">
        <w:rPr>
          <w:b/>
          <w:bCs/>
          <w:sz w:val="28"/>
          <w:szCs w:val="28"/>
        </w:rPr>
        <w:t>N.L.8</w:t>
      </w:r>
    </w:p>
    <w:p w14:paraId="4D49C98B" w14:textId="22C5BAE8" w:rsidR="00F162E3" w:rsidRPr="004D0833" w:rsidRDefault="00F162E3" w:rsidP="00F162E3">
      <w:pPr>
        <w:spacing w:after="0"/>
        <w:jc w:val="center"/>
        <w:rPr>
          <w:sz w:val="28"/>
          <w:szCs w:val="28"/>
        </w:rPr>
      </w:pPr>
    </w:p>
    <w:p w14:paraId="16A00EDB" w14:textId="7A53D3AA" w:rsidR="00F162E3" w:rsidRPr="004D0833" w:rsidRDefault="00F162E3" w:rsidP="00F162E3">
      <w:pPr>
        <w:spacing w:after="0"/>
        <w:jc w:val="center"/>
        <w:rPr>
          <w:b/>
          <w:bCs/>
          <w:sz w:val="28"/>
          <w:szCs w:val="28"/>
          <w:u w:val="single"/>
        </w:rPr>
      </w:pPr>
      <w:r w:rsidRPr="004D0833">
        <w:rPr>
          <w:b/>
          <w:bCs/>
          <w:sz w:val="28"/>
          <w:szCs w:val="28"/>
          <w:u w:val="single"/>
        </w:rPr>
        <w:t>SABERES PREVIOS</w:t>
      </w:r>
    </w:p>
    <w:p w14:paraId="68E094EE" w14:textId="0ABE5484" w:rsidR="00F162E3" w:rsidRPr="004D0833" w:rsidRDefault="00F162E3" w:rsidP="00F162E3">
      <w:pPr>
        <w:spacing w:after="0"/>
        <w:jc w:val="center"/>
        <w:rPr>
          <w:b/>
          <w:bCs/>
          <w:sz w:val="28"/>
          <w:szCs w:val="28"/>
          <w:u w:val="single"/>
        </w:rPr>
      </w:pPr>
    </w:p>
    <w:p w14:paraId="42BD0E91" w14:textId="69E49682" w:rsidR="00F162E3" w:rsidRPr="004D0833" w:rsidRDefault="00F162E3" w:rsidP="00F162E3">
      <w:pPr>
        <w:spacing w:after="0"/>
        <w:jc w:val="center"/>
        <w:rPr>
          <w:sz w:val="28"/>
          <w:szCs w:val="28"/>
        </w:rPr>
      </w:pPr>
    </w:p>
    <w:p w14:paraId="016EDE29" w14:textId="154D71B6" w:rsidR="00F162E3" w:rsidRPr="004D0833" w:rsidRDefault="00F162E3" w:rsidP="00F162E3">
      <w:pPr>
        <w:spacing w:after="0"/>
        <w:jc w:val="center"/>
        <w:rPr>
          <w:sz w:val="28"/>
          <w:szCs w:val="28"/>
        </w:rPr>
      </w:pPr>
    </w:p>
    <w:p w14:paraId="57100A0A" w14:textId="1D5E0C72" w:rsidR="00F162E3" w:rsidRPr="004D0833" w:rsidRDefault="00F162E3" w:rsidP="00F162E3">
      <w:pPr>
        <w:spacing w:after="0"/>
        <w:jc w:val="center"/>
        <w:rPr>
          <w:sz w:val="28"/>
          <w:szCs w:val="28"/>
        </w:rPr>
      </w:pPr>
    </w:p>
    <w:p w14:paraId="3C10354D" w14:textId="54D9942D" w:rsidR="00F162E3" w:rsidRPr="004D0833" w:rsidRDefault="00F162E3" w:rsidP="00F162E3">
      <w:pPr>
        <w:spacing w:after="0"/>
        <w:jc w:val="center"/>
        <w:rPr>
          <w:sz w:val="28"/>
          <w:szCs w:val="28"/>
        </w:rPr>
      </w:pPr>
    </w:p>
    <w:p w14:paraId="3A166DF2" w14:textId="0984B076" w:rsidR="00F162E3" w:rsidRPr="004D0833" w:rsidRDefault="00F162E3" w:rsidP="00F162E3">
      <w:pPr>
        <w:spacing w:after="0"/>
        <w:jc w:val="center"/>
        <w:rPr>
          <w:sz w:val="28"/>
          <w:szCs w:val="28"/>
        </w:rPr>
      </w:pPr>
    </w:p>
    <w:p w14:paraId="3F2F481C" w14:textId="58A65952" w:rsidR="001738A0" w:rsidRPr="004D0833" w:rsidRDefault="00F162E3" w:rsidP="004D0833">
      <w:pPr>
        <w:spacing w:after="0"/>
        <w:jc w:val="center"/>
        <w:rPr>
          <w:b/>
          <w:bCs/>
          <w:sz w:val="28"/>
          <w:szCs w:val="28"/>
        </w:rPr>
      </w:pPr>
      <w:r w:rsidRPr="004D0833">
        <w:rPr>
          <w:b/>
          <w:bCs/>
          <w:sz w:val="28"/>
          <w:szCs w:val="28"/>
        </w:rPr>
        <w:t>15/03/2021</w:t>
      </w:r>
    </w:p>
    <w:tbl>
      <w:tblPr>
        <w:tblStyle w:val="Tablaconcuadrcula1clara-nfasis6"/>
        <w:tblW w:w="15026" w:type="dxa"/>
        <w:tblInd w:w="-881" w:type="dxa"/>
        <w:tblLook w:val="04A0" w:firstRow="1" w:lastRow="0" w:firstColumn="1" w:lastColumn="0" w:noHBand="0" w:noVBand="1"/>
      </w:tblPr>
      <w:tblGrid>
        <w:gridCol w:w="2552"/>
        <w:gridCol w:w="4395"/>
        <w:gridCol w:w="3568"/>
        <w:gridCol w:w="4511"/>
      </w:tblGrid>
      <w:tr w:rsidR="008655FF" w14:paraId="2D34A7F7" w14:textId="77777777" w:rsidTr="00CB53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top w:val="single" w:sz="24" w:space="0" w:color="70AD47" w:themeColor="accent6"/>
              <w:left w:val="single" w:sz="24" w:space="0" w:color="70AD47" w:themeColor="accent6"/>
              <w:bottom w:val="single" w:sz="24" w:space="0" w:color="70AD47" w:themeColor="accent6"/>
            </w:tcBorders>
          </w:tcPr>
          <w:p w14:paraId="1C25B956" w14:textId="77777777" w:rsidR="008655FF" w:rsidRDefault="008655FF"/>
        </w:tc>
        <w:tc>
          <w:tcPr>
            <w:tcW w:w="4395" w:type="dxa"/>
            <w:tcBorders>
              <w:top w:val="single" w:sz="24" w:space="0" w:color="70AD47" w:themeColor="accent6"/>
              <w:bottom w:val="single" w:sz="24" w:space="0" w:color="70AD47" w:themeColor="accent6"/>
            </w:tcBorders>
            <w:shd w:val="clear" w:color="auto" w:fill="FFFFFF" w:themeFill="background1"/>
          </w:tcPr>
          <w:p w14:paraId="6E43E411" w14:textId="77777777" w:rsidR="008655FF" w:rsidRPr="00484E76" w:rsidRDefault="008655FF" w:rsidP="008655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84E76">
              <w:rPr>
                <w:sz w:val="24"/>
                <w:szCs w:val="24"/>
              </w:rPr>
              <w:t>Aciertos</w:t>
            </w:r>
          </w:p>
        </w:tc>
        <w:tc>
          <w:tcPr>
            <w:tcW w:w="3568" w:type="dxa"/>
            <w:tcBorders>
              <w:top w:val="single" w:sz="24" w:space="0" w:color="70AD47" w:themeColor="accent6"/>
              <w:bottom w:val="single" w:sz="24" w:space="0" w:color="70AD47" w:themeColor="accent6"/>
            </w:tcBorders>
          </w:tcPr>
          <w:p w14:paraId="3D91597C" w14:textId="77777777" w:rsidR="008655FF" w:rsidRPr="00484E76" w:rsidRDefault="008655FF" w:rsidP="008655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84E76">
              <w:rPr>
                <w:sz w:val="24"/>
                <w:szCs w:val="24"/>
              </w:rPr>
              <w:t>Problemas detectados</w:t>
            </w:r>
          </w:p>
        </w:tc>
        <w:tc>
          <w:tcPr>
            <w:tcW w:w="4511" w:type="dxa"/>
            <w:tcBorders>
              <w:top w:val="single" w:sz="24" w:space="0" w:color="70AD47" w:themeColor="accent6"/>
              <w:bottom w:val="single" w:sz="24" w:space="0" w:color="70AD47" w:themeColor="accent6"/>
              <w:right w:val="single" w:sz="24" w:space="0" w:color="70AD47" w:themeColor="accent6"/>
            </w:tcBorders>
          </w:tcPr>
          <w:p w14:paraId="0C22C6E3" w14:textId="77777777" w:rsidR="008655FF" w:rsidRPr="00484E76" w:rsidRDefault="008655FF" w:rsidP="008655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84E76">
              <w:rPr>
                <w:sz w:val="24"/>
                <w:szCs w:val="24"/>
              </w:rPr>
              <w:t>Áreas de oportunidad</w:t>
            </w:r>
          </w:p>
        </w:tc>
      </w:tr>
      <w:tr w:rsidR="008655FF" w14:paraId="39BFB588" w14:textId="77777777" w:rsidTr="00CB53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left w:val="single" w:sz="24" w:space="0" w:color="70AD47" w:themeColor="accent6"/>
            </w:tcBorders>
          </w:tcPr>
          <w:p w14:paraId="581C7CBB" w14:textId="77777777" w:rsidR="008655FF" w:rsidRDefault="008655FF">
            <w:r>
              <w:t>Diseños de los planes y secuencias didácticas</w:t>
            </w:r>
          </w:p>
        </w:tc>
        <w:tc>
          <w:tcPr>
            <w:tcW w:w="4395" w:type="dxa"/>
          </w:tcPr>
          <w:p w14:paraId="7E8D9F97" w14:textId="2E0388AD" w:rsidR="008655FF" w:rsidRDefault="00A14489" w:rsidP="00CB538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Pude realizar secuencias didácticas de acuerdo con el campo de formación o área de desarrollo personal, </w:t>
            </w:r>
            <w:r w:rsidR="003C2A57">
              <w:t>al aprendizaje</w:t>
            </w:r>
            <w:r>
              <w:t xml:space="preserve"> esperado y sobre todo pensada y planificada para el niño</w:t>
            </w:r>
          </w:p>
        </w:tc>
        <w:tc>
          <w:tcPr>
            <w:tcW w:w="3568" w:type="dxa"/>
          </w:tcPr>
          <w:p w14:paraId="1A3050F4" w14:textId="0029E19B" w:rsidR="00CB5381" w:rsidRDefault="003C2A57" w:rsidP="00CB538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Al momento de redactar el inicio, desarrollo y cierre olvidaba poner los verbos en presente (pegar, colorear, etc.) </w:t>
            </w:r>
          </w:p>
        </w:tc>
        <w:tc>
          <w:tcPr>
            <w:tcW w:w="4511" w:type="dxa"/>
            <w:tcBorders>
              <w:right w:val="single" w:sz="24" w:space="0" w:color="70AD47" w:themeColor="accent6"/>
            </w:tcBorders>
          </w:tcPr>
          <w:p w14:paraId="4A9E6619" w14:textId="522A61CE" w:rsidR="008655FF" w:rsidRDefault="003C2A57" w:rsidP="00CB538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Considerar y tener más cuidado a la hora de redactar la secuencia didáctica, donde pondré énfasis en los verbos al inicio de cada actividad.</w:t>
            </w:r>
          </w:p>
        </w:tc>
      </w:tr>
      <w:tr w:rsidR="008655FF" w14:paraId="655FB69D" w14:textId="77777777" w:rsidTr="00CB53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left w:val="single" w:sz="24" w:space="0" w:color="70AD47" w:themeColor="accent6"/>
            </w:tcBorders>
          </w:tcPr>
          <w:p w14:paraId="0AA40431" w14:textId="77777777" w:rsidR="008655FF" w:rsidRDefault="008655FF">
            <w:r>
              <w:t>Enseñanza y desarrollo de actividades</w:t>
            </w:r>
          </w:p>
        </w:tc>
        <w:tc>
          <w:tcPr>
            <w:tcW w:w="4395" w:type="dxa"/>
          </w:tcPr>
          <w:p w14:paraId="1094736A" w14:textId="6EF7A861" w:rsidR="008655FF" w:rsidRDefault="003C2A57" w:rsidP="00CB538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Lleve acabo cada una de actividades planeadas de acuerdo con el tema, creo que pude desenvolverme bien y presenté las indicaciones claras en cada fase de la secuencia</w:t>
            </w:r>
          </w:p>
        </w:tc>
        <w:tc>
          <w:tcPr>
            <w:tcW w:w="3568" w:type="dxa"/>
          </w:tcPr>
          <w:p w14:paraId="2A1C6AC6" w14:textId="7EDACF2D" w:rsidR="008655FF" w:rsidRDefault="003C2A57" w:rsidP="00CB538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 tiempo que llegó a alargarse un poco la actividad, ya que en esa ocasión la niña tardó un poco en colorear, pero fuera de eso todo bien.</w:t>
            </w:r>
          </w:p>
        </w:tc>
        <w:tc>
          <w:tcPr>
            <w:tcW w:w="4511" w:type="dxa"/>
            <w:tcBorders>
              <w:right w:val="single" w:sz="24" w:space="0" w:color="70AD47" w:themeColor="accent6"/>
            </w:tcBorders>
          </w:tcPr>
          <w:p w14:paraId="1F38E96D" w14:textId="40AD2434" w:rsidR="008655FF" w:rsidRDefault="003C2A57" w:rsidP="00CB538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Ofrecer un po</w:t>
            </w:r>
            <w:r w:rsidR="00796DF0">
              <w:t>co mas de entonación al momento de dar la indicación, en esa ocasión me encontraba un poco nerviosa al inicio de la actividad.</w:t>
            </w:r>
          </w:p>
        </w:tc>
      </w:tr>
      <w:tr w:rsidR="008655FF" w14:paraId="49F02FF6" w14:textId="77777777" w:rsidTr="00CB53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left w:val="single" w:sz="24" w:space="0" w:color="70AD47" w:themeColor="accent6"/>
            </w:tcBorders>
          </w:tcPr>
          <w:p w14:paraId="23ED91D5" w14:textId="77777777" w:rsidR="008655FF" w:rsidRDefault="008655FF">
            <w:r>
              <w:t>Aprendizaje de los alumnos</w:t>
            </w:r>
          </w:p>
        </w:tc>
        <w:tc>
          <w:tcPr>
            <w:tcW w:w="4395" w:type="dxa"/>
          </w:tcPr>
          <w:p w14:paraId="66AF3116" w14:textId="4AD12D8F" w:rsidR="008655FF" w:rsidRDefault="00CB5381" w:rsidP="00CB538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Pude lograr en la niña que compartiera la relación que mantenía con su familia más allegada y que pudiera socializar un poco mas </w:t>
            </w:r>
          </w:p>
          <w:p w14:paraId="0F43DD7E" w14:textId="61C0A7B6" w:rsidR="00CB5381" w:rsidRDefault="00CB5381" w:rsidP="00CB538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68" w:type="dxa"/>
          </w:tcPr>
          <w:p w14:paraId="3994F39B" w14:textId="0CC05804" w:rsidR="008655FF" w:rsidRDefault="00CB5381" w:rsidP="00CB538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Pienso que al momento de dar a conocer varios nombres hay confusión, y por otra parte creo que otro aspecto importante fue la escritura de la niña </w:t>
            </w:r>
          </w:p>
        </w:tc>
        <w:tc>
          <w:tcPr>
            <w:tcW w:w="4511" w:type="dxa"/>
            <w:tcBorders>
              <w:right w:val="single" w:sz="24" w:space="0" w:color="70AD47" w:themeColor="accent6"/>
            </w:tcBorders>
          </w:tcPr>
          <w:p w14:paraId="22524A11" w14:textId="68172A59" w:rsidR="008655FF" w:rsidRDefault="00CB5381" w:rsidP="00CB538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Proponer mas ejercicios para que pueda ir desarrollando su escritura durante estos meses que nos encontramos en casa.</w:t>
            </w:r>
          </w:p>
        </w:tc>
      </w:tr>
      <w:tr w:rsidR="008655FF" w14:paraId="7BC47A05" w14:textId="77777777" w:rsidTr="00CB53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left w:val="single" w:sz="24" w:space="0" w:color="70AD47" w:themeColor="accent6"/>
            </w:tcBorders>
          </w:tcPr>
          <w:p w14:paraId="1E6CDCA4" w14:textId="77777777" w:rsidR="008655FF" w:rsidRDefault="008655FF">
            <w:r>
              <w:t>Estrategias metodológicas</w:t>
            </w:r>
          </w:p>
        </w:tc>
        <w:tc>
          <w:tcPr>
            <w:tcW w:w="4395" w:type="dxa"/>
          </w:tcPr>
          <w:p w14:paraId="68BD3297" w14:textId="47C6674A" w:rsidR="008655FF" w:rsidRDefault="00C05C12" w:rsidP="00CB538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Poder adecuar la actividad si notaba que era un poco “fácil” para la niña </w:t>
            </w:r>
          </w:p>
          <w:p w14:paraId="742FABBD" w14:textId="77777777" w:rsidR="008655FF" w:rsidRDefault="008655FF" w:rsidP="00CB538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3DC5F0E" w14:textId="77777777" w:rsidR="008655FF" w:rsidRDefault="008655FF" w:rsidP="00CB538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68" w:type="dxa"/>
          </w:tcPr>
          <w:p w14:paraId="18377D6C" w14:textId="7543D9A9" w:rsidR="008655FF" w:rsidRDefault="00C05C12" w:rsidP="00CB538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No </w:t>
            </w:r>
            <w:r w:rsidR="00CB5381">
              <w:t xml:space="preserve">saber o comprender </w:t>
            </w:r>
            <w:r>
              <w:t xml:space="preserve">si funcionará </w:t>
            </w:r>
            <w:r w:rsidR="00CB5381">
              <w:t xml:space="preserve">la actividad como la tenía preparada y como explicar mejor cuando note que hay una confusión </w:t>
            </w:r>
          </w:p>
        </w:tc>
        <w:tc>
          <w:tcPr>
            <w:tcW w:w="4511" w:type="dxa"/>
            <w:tcBorders>
              <w:right w:val="single" w:sz="24" w:space="0" w:color="70AD47" w:themeColor="accent6"/>
            </w:tcBorders>
          </w:tcPr>
          <w:p w14:paraId="23D349D7" w14:textId="66A14FA0" w:rsidR="008655FF" w:rsidRDefault="00CB5381" w:rsidP="00CB538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Saber cómo adecuar rápidamente la actividad</w:t>
            </w:r>
          </w:p>
        </w:tc>
      </w:tr>
      <w:tr w:rsidR="008655FF" w14:paraId="59376955" w14:textId="77777777" w:rsidTr="00CB53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left w:val="single" w:sz="24" w:space="0" w:color="70AD47" w:themeColor="accent6"/>
            </w:tcBorders>
          </w:tcPr>
          <w:p w14:paraId="3B8A0582" w14:textId="77777777" w:rsidR="008655FF" w:rsidRDefault="008655FF">
            <w:r>
              <w:t>Procedimientos de evaluación</w:t>
            </w:r>
          </w:p>
        </w:tc>
        <w:tc>
          <w:tcPr>
            <w:tcW w:w="4395" w:type="dxa"/>
          </w:tcPr>
          <w:p w14:paraId="2B1AAA42" w14:textId="03E12290" w:rsidR="008655FF" w:rsidRDefault="00C05C12" w:rsidP="00CB538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Realizar varias veces los indicadores necesarios y correctos para evaluar el aprendizaje del niño de una manera sencilla</w:t>
            </w:r>
          </w:p>
        </w:tc>
        <w:tc>
          <w:tcPr>
            <w:tcW w:w="3568" w:type="dxa"/>
          </w:tcPr>
          <w:p w14:paraId="390280F1" w14:textId="6E51BC46" w:rsidR="008655FF" w:rsidRDefault="00C05C12" w:rsidP="00CB538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 saber con perfección si utilizar una lista de cotejo o rúbrica</w:t>
            </w:r>
          </w:p>
        </w:tc>
        <w:tc>
          <w:tcPr>
            <w:tcW w:w="4511" w:type="dxa"/>
            <w:tcBorders>
              <w:right w:val="single" w:sz="24" w:space="0" w:color="70AD47" w:themeColor="accent6"/>
            </w:tcBorders>
          </w:tcPr>
          <w:p w14:paraId="301964A9" w14:textId="4A6FEECB" w:rsidR="008655FF" w:rsidRDefault="00C05C12" w:rsidP="00CB538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Saber que instrumento es el adecuado para cada actividad u ocasión.</w:t>
            </w:r>
          </w:p>
        </w:tc>
      </w:tr>
      <w:tr w:rsidR="008655FF" w14:paraId="5DF09398" w14:textId="77777777" w:rsidTr="00CB53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left w:val="single" w:sz="24" w:space="0" w:color="70AD47" w:themeColor="accent6"/>
              <w:bottom w:val="single" w:sz="24" w:space="0" w:color="70AD47" w:themeColor="accent6"/>
            </w:tcBorders>
          </w:tcPr>
          <w:p w14:paraId="3DD0B5B9" w14:textId="77777777" w:rsidR="008655FF" w:rsidRDefault="008655FF">
            <w:r>
              <w:t>Recursos</w:t>
            </w:r>
          </w:p>
        </w:tc>
        <w:tc>
          <w:tcPr>
            <w:tcW w:w="4395" w:type="dxa"/>
            <w:tcBorders>
              <w:bottom w:val="single" w:sz="24" w:space="0" w:color="70AD47" w:themeColor="accent6"/>
            </w:tcBorders>
          </w:tcPr>
          <w:p w14:paraId="108FF5E9" w14:textId="17CE912D" w:rsidR="008655FF" w:rsidRDefault="00796DF0" w:rsidP="00CB538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En cuanto a los recursos tuve la oportunidad y facilidad de cumplir con lo necesario para toda la secuencia didáctica, ya sea al momento de planear o de aplicar. </w:t>
            </w:r>
          </w:p>
        </w:tc>
        <w:tc>
          <w:tcPr>
            <w:tcW w:w="3568" w:type="dxa"/>
            <w:tcBorders>
              <w:bottom w:val="single" w:sz="24" w:space="0" w:color="70AD47" w:themeColor="accent6"/>
            </w:tcBorders>
          </w:tcPr>
          <w:p w14:paraId="7DD9B0BA" w14:textId="66EDF4ED" w:rsidR="008655FF" w:rsidRDefault="00796DF0" w:rsidP="00CB538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Pudiera ser que en ocasiones llegó a fallar el internet</w:t>
            </w:r>
          </w:p>
        </w:tc>
        <w:tc>
          <w:tcPr>
            <w:tcW w:w="4511" w:type="dxa"/>
            <w:tcBorders>
              <w:bottom w:val="single" w:sz="24" w:space="0" w:color="70AD47" w:themeColor="accent6"/>
              <w:right w:val="single" w:sz="24" w:space="0" w:color="70AD47" w:themeColor="accent6"/>
            </w:tcBorders>
          </w:tcPr>
          <w:p w14:paraId="235DBB8B" w14:textId="6268D269" w:rsidR="008655FF" w:rsidRDefault="00796DF0" w:rsidP="00CB538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Seguir innovando en recursos didácticos para que la actividad sea mas interesante y divertida para el niño</w:t>
            </w:r>
          </w:p>
        </w:tc>
      </w:tr>
    </w:tbl>
    <w:p w14:paraId="33443C46" w14:textId="4900AB12" w:rsidR="00CB5381" w:rsidRDefault="00CB5381" w:rsidP="00CB5381">
      <w:pPr>
        <w:spacing w:after="0"/>
      </w:pPr>
    </w:p>
    <w:p w14:paraId="39AFB891" w14:textId="77777777" w:rsidR="00CB5381" w:rsidRDefault="00CB5381" w:rsidP="00CB5381">
      <w:pPr>
        <w:spacing w:after="0"/>
      </w:pPr>
    </w:p>
    <w:p w14:paraId="715B0EB9" w14:textId="24C4F6FE" w:rsidR="001B438F" w:rsidRDefault="001B438F" w:rsidP="00CB5381">
      <w:pPr>
        <w:pStyle w:val="Prrafodelista"/>
        <w:numPr>
          <w:ilvl w:val="0"/>
          <w:numId w:val="1"/>
        </w:numPr>
        <w:spacing w:after="0"/>
      </w:pPr>
      <w:r>
        <w:lastRenderedPageBreak/>
        <w:t xml:space="preserve">Llenar el cuadro de doble entrada según su experiencia </w:t>
      </w:r>
      <w:r w:rsidR="00777048">
        <w:t xml:space="preserve">vivida en </w:t>
      </w:r>
      <w:r>
        <w:t>el semestre pasado</w:t>
      </w:r>
    </w:p>
    <w:p w14:paraId="4D50CD9C" w14:textId="77777777" w:rsidR="001B438F" w:rsidRDefault="001B438F" w:rsidP="00860768">
      <w:pPr>
        <w:spacing w:after="0"/>
      </w:pPr>
    </w:p>
    <w:p w14:paraId="2FECC3FF" w14:textId="77777777" w:rsidR="0029295D" w:rsidRDefault="001B438F" w:rsidP="00860768">
      <w:pPr>
        <w:spacing w:after="0"/>
      </w:pPr>
      <w:r>
        <w:t xml:space="preserve">       2. </w:t>
      </w:r>
      <w:r w:rsidR="00860768">
        <w:t xml:space="preserve">Hacer uso de la investigación documental o digital para identificar lo medular </w:t>
      </w:r>
      <w:r w:rsidR="008F18A2">
        <w:t xml:space="preserve">(procesos que se siguen) </w:t>
      </w:r>
      <w:r w:rsidR="00860768">
        <w:t>de las estrategias metodológicas:</w:t>
      </w:r>
    </w:p>
    <w:p w14:paraId="2927DDD0" w14:textId="77777777" w:rsidR="008F18A2" w:rsidRDefault="008F18A2" w:rsidP="00860768">
      <w:pPr>
        <w:spacing w:after="0"/>
      </w:pPr>
    </w:p>
    <w:p w14:paraId="58B17C11" w14:textId="114B5C8F" w:rsidR="005806A7" w:rsidRDefault="0029295D" w:rsidP="005806A7">
      <w:pPr>
        <w:pStyle w:val="Prrafodelista"/>
        <w:numPr>
          <w:ilvl w:val="0"/>
          <w:numId w:val="2"/>
        </w:numPr>
        <w:spacing w:after="0"/>
        <w:rPr>
          <w:b/>
          <w:bCs/>
        </w:rPr>
      </w:pPr>
      <w:r w:rsidRPr="005806A7">
        <w:rPr>
          <w:b/>
          <w:bCs/>
        </w:rPr>
        <w:t xml:space="preserve">Proyectos </w:t>
      </w:r>
    </w:p>
    <w:p w14:paraId="132A821D" w14:textId="4E14CF8C" w:rsidR="005806A7" w:rsidRDefault="005806A7" w:rsidP="005806A7">
      <w:pPr>
        <w:pStyle w:val="Prrafodelista"/>
        <w:numPr>
          <w:ilvl w:val="0"/>
          <w:numId w:val="3"/>
        </w:numPr>
        <w:spacing w:after="0"/>
        <w:rPr>
          <w:b/>
          <w:bCs/>
        </w:rPr>
      </w:pPr>
      <w:r>
        <w:rPr>
          <w:b/>
          <w:bCs/>
        </w:rPr>
        <w:t>Presentación del proyecto</w:t>
      </w:r>
    </w:p>
    <w:p w14:paraId="0F6B1125" w14:textId="1CD0F9A9" w:rsidR="005806A7" w:rsidRDefault="005806A7" w:rsidP="005806A7">
      <w:pPr>
        <w:pStyle w:val="Prrafodelista"/>
        <w:numPr>
          <w:ilvl w:val="0"/>
          <w:numId w:val="3"/>
        </w:numPr>
        <w:spacing w:after="0"/>
        <w:rPr>
          <w:b/>
          <w:bCs/>
        </w:rPr>
      </w:pPr>
      <w:r>
        <w:rPr>
          <w:b/>
          <w:bCs/>
        </w:rPr>
        <w:t xml:space="preserve">Planificación del proyecto </w:t>
      </w:r>
    </w:p>
    <w:p w14:paraId="180677FA" w14:textId="44F139A0" w:rsidR="005806A7" w:rsidRDefault="005806A7" w:rsidP="005806A7">
      <w:pPr>
        <w:pStyle w:val="Prrafodelista"/>
        <w:numPr>
          <w:ilvl w:val="0"/>
          <w:numId w:val="3"/>
        </w:numPr>
        <w:spacing w:after="0"/>
        <w:rPr>
          <w:b/>
          <w:bCs/>
        </w:rPr>
      </w:pPr>
      <w:r>
        <w:rPr>
          <w:b/>
          <w:bCs/>
        </w:rPr>
        <w:t>Implementación del proyecto</w:t>
      </w:r>
    </w:p>
    <w:p w14:paraId="753C7F4C" w14:textId="251DE465" w:rsidR="005806A7" w:rsidRDefault="005806A7" w:rsidP="005806A7">
      <w:pPr>
        <w:pStyle w:val="Prrafodelista"/>
        <w:numPr>
          <w:ilvl w:val="0"/>
          <w:numId w:val="3"/>
        </w:numPr>
        <w:spacing w:after="0"/>
        <w:rPr>
          <w:b/>
          <w:bCs/>
        </w:rPr>
      </w:pPr>
      <w:r>
        <w:rPr>
          <w:b/>
          <w:bCs/>
        </w:rPr>
        <w:t>Ejecución del proyecto</w:t>
      </w:r>
    </w:p>
    <w:p w14:paraId="06CFC871" w14:textId="0D8AF4B6" w:rsidR="005806A7" w:rsidRPr="005806A7" w:rsidRDefault="005806A7" w:rsidP="005806A7">
      <w:pPr>
        <w:pStyle w:val="Prrafodelista"/>
        <w:numPr>
          <w:ilvl w:val="0"/>
          <w:numId w:val="3"/>
        </w:numPr>
        <w:spacing w:after="0"/>
        <w:rPr>
          <w:b/>
          <w:bCs/>
        </w:rPr>
      </w:pPr>
      <w:r>
        <w:rPr>
          <w:b/>
          <w:bCs/>
        </w:rPr>
        <w:t>Evaluación del proyecto</w:t>
      </w:r>
    </w:p>
    <w:p w14:paraId="209901C5" w14:textId="489CACF7" w:rsidR="0029295D" w:rsidRDefault="0029295D" w:rsidP="00371138">
      <w:pPr>
        <w:pStyle w:val="Prrafodelista"/>
        <w:numPr>
          <w:ilvl w:val="0"/>
          <w:numId w:val="2"/>
        </w:numPr>
        <w:spacing w:after="0"/>
        <w:rPr>
          <w:b/>
          <w:bCs/>
        </w:rPr>
      </w:pPr>
      <w:r w:rsidRPr="00484E76">
        <w:rPr>
          <w:b/>
          <w:bCs/>
        </w:rPr>
        <w:t>Resolución de problemas</w:t>
      </w:r>
    </w:p>
    <w:p w14:paraId="3DA46E53" w14:textId="65DB7007" w:rsidR="00484E76" w:rsidRPr="00484E76" w:rsidRDefault="00484E76" w:rsidP="00484E76">
      <w:pPr>
        <w:pStyle w:val="Prrafodelista"/>
        <w:spacing w:after="0"/>
      </w:pPr>
      <w:r w:rsidRPr="00484E76">
        <w:t xml:space="preserve">Lo que menciona </w:t>
      </w:r>
      <w:r w:rsidR="001113D9" w:rsidRPr="00484E76">
        <w:t>Brody respecto</w:t>
      </w:r>
      <w:r w:rsidRPr="00484E76">
        <w:t xml:space="preserve"> a la resolución de problemas es lo siguiente:</w:t>
      </w:r>
    </w:p>
    <w:p w14:paraId="5DA92D2C" w14:textId="6087D3C5" w:rsidR="00484E76" w:rsidRPr="00484E76" w:rsidRDefault="00484E76" w:rsidP="00484E76">
      <w:pPr>
        <w:pStyle w:val="NormalWeb"/>
        <w:numPr>
          <w:ilvl w:val="0"/>
          <w:numId w:val="6"/>
        </w:numPr>
        <w:rPr>
          <w:rFonts w:asciiTheme="minorHAnsi" w:hAnsiTheme="minorHAnsi" w:cstheme="minorHAnsi"/>
          <w:color w:val="000000"/>
          <w:shd w:val="clear" w:color="auto" w:fill="FFFFFF"/>
        </w:rPr>
      </w:pPr>
      <w:r w:rsidRPr="00484E76">
        <w:rPr>
          <w:rFonts w:asciiTheme="minorHAnsi" w:hAnsiTheme="minorHAnsi" w:cstheme="minorHAnsi"/>
          <w:i/>
          <w:iCs/>
          <w:color w:val="000000"/>
          <w:u w:val="single"/>
          <w:shd w:val="clear" w:color="auto" w:fill="FFFFFF"/>
        </w:rPr>
        <w:t>La Comprensión</w:t>
      </w:r>
      <w:r w:rsidRPr="00484E76">
        <w:rPr>
          <w:rFonts w:asciiTheme="minorHAnsi" w:hAnsiTheme="minorHAnsi" w:cstheme="minorHAnsi"/>
          <w:color w:val="000000"/>
          <w:u w:val="single"/>
          <w:shd w:val="clear" w:color="auto" w:fill="FFFFFF"/>
        </w:rPr>
        <w:t xml:space="preserve">: </w:t>
      </w:r>
      <w:r w:rsidRPr="00484E76">
        <w:rPr>
          <w:rFonts w:asciiTheme="minorHAnsi" w:hAnsiTheme="minorHAnsi" w:cstheme="minorHAnsi"/>
          <w:color w:val="000000"/>
          <w:shd w:val="clear" w:color="auto" w:fill="FFFFFF"/>
        </w:rPr>
        <w:t xml:space="preserve">que consiste en definir claramente la incógnita o meta del problema, y que ayuda </w:t>
      </w:r>
      <w:r>
        <w:rPr>
          <w:rFonts w:asciiTheme="minorHAnsi" w:hAnsiTheme="minorHAnsi" w:cstheme="minorHAnsi"/>
          <w:color w:val="000000"/>
          <w:shd w:val="clear" w:color="auto" w:fill="FFFFFF"/>
        </w:rPr>
        <w:t>a</w:t>
      </w:r>
      <w:r w:rsidRPr="00484E76">
        <w:rPr>
          <w:rFonts w:asciiTheme="minorHAnsi" w:hAnsiTheme="minorHAnsi" w:cstheme="minorHAnsi"/>
          <w:color w:val="000000"/>
          <w:shd w:val="clear" w:color="auto" w:fill="FFFFFF"/>
        </w:rPr>
        <w:t xml:space="preserve"> seleccionar la información que se necesita para resolver el problema, así como los métodos más adecuados para ello.</w:t>
      </w:r>
    </w:p>
    <w:p w14:paraId="186F8810" w14:textId="37898470" w:rsidR="00484E76" w:rsidRPr="00484E76" w:rsidRDefault="00484E76" w:rsidP="00484E76">
      <w:pPr>
        <w:pStyle w:val="NormalWeb"/>
        <w:numPr>
          <w:ilvl w:val="0"/>
          <w:numId w:val="6"/>
        </w:numPr>
        <w:rPr>
          <w:rFonts w:asciiTheme="minorHAnsi" w:hAnsiTheme="minorHAnsi" w:cstheme="minorHAnsi"/>
          <w:color w:val="000000"/>
          <w:shd w:val="clear" w:color="auto" w:fill="FFFFFF"/>
        </w:rPr>
      </w:pPr>
      <w:r w:rsidRPr="00484E76">
        <w:rPr>
          <w:rFonts w:asciiTheme="minorHAnsi" w:hAnsiTheme="minorHAnsi" w:cstheme="minorHAnsi"/>
          <w:i/>
          <w:iCs/>
          <w:color w:val="000000"/>
          <w:u w:val="single"/>
        </w:rPr>
        <w:t>Uso de técnicas para la resolución de problemas</w:t>
      </w:r>
      <w:r w:rsidRPr="00484E76">
        <w:rPr>
          <w:rFonts w:asciiTheme="minorHAnsi" w:hAnsiTheme="minorHAnsi" w:cstheme="minorHAnsi"/>
          <w:color w:val="000000"/>
          <w:u w:val="single"/>
        </w:rPr>
        <w:t>:</w:t>
      </w:r>
      <w:r w:rsidRPr="00484E76">
        <w:rPr>
          <w:rFonts w:asciiTheme="minorHAnsi" w:hAnsiTheme="minorHAnsi" w:cstheme="minorHAnsi"/>
          <w:color w:val="000000"/>
        </w:rPr>
        <w:t xml:space="preserve"> emplear las técnicas o estrategias que contribuyan al análisis </w:t>
      </w:r>
      <w:r w:rsidR="001113D9" w:rsidRPr="00484E76">
        <w:rPr>
          <w:rFonts w:asciiTheme="minorHAnsi" w:hAnsiTheme="minorHAnsi" w:cstheme="minorHAnsi"/>
          <w:color w:val="000000"/>
        </w:rPr>
        <w:t>de este</w:t>
      </w:r>
      <w:r w:rsidRPr="00484E76">
        <w:rPr>
          <w:rFonts w:asciiTheme="minorHAnsi" w:hAnsiTheme="minorHAnsi" w:cstheme="minorHAnsi"/>
          <w:color w:val="000000"/>
        </w:rPr>
        <w:t xml:space="preserve">, las cuales se denominan "heurísticas", según Polya. (citado por </w:t>
      </w:r>
      <w:r w:rsidR="001113D9" w:rsidRPr="00484E76">
        <w:rPr>
          <w:rFonts w:asciiTheme="minorHAnsi" w:hAnsiTheme="minorHAnsi" w:cstheme="minorHAnsi"/>
          <w:color w:val="000000"/>
        </w:rPr>
        <w:t>Brody</w:t>
      </w:r>
      <w:r w:rsidRPr="00484E76">
        <w:rPr>
          <w:rFonts w:asciiTheme="minorHAnsi" w:hAnsiTheme="minorHAnsi" w:cstheme="minorHAnsi"/>
          <w:color w:val="000000"/>
        </w:rPr>
        <w:t xml:space="preserve">, 1994). Por ejemplo, una técnica heurística para entender mejor un problema, puede ser la representación del problema a través de un dibujo. </w:t>
      </w:r>
    </w:p>
    <w:p w14:paraId="5DB0FD15" w14:textId="7607A59D" w:rsidR="00484E76" w:rsidRPr="00484E76" w:rsidRDefault="00484E76" w:rsidP="00484E76">
      <w:pPr>
        <w:pStyle w:val="NormalWeb"/>
        <w:numPr>
          <w:ilvl w:val="0"/>
          <w:numId w:val="6"/>
        </w:numPr>
        <w:rPr>
          <w:rFonts w:asciiTheme="minorHAnsi" w:hAnsiTheme="minorHAnsi" w:cstheme="minorHAnsi"/>
          <w:color w:val="000000"/>
          <w:shd w:val="clear" w:color="auto" w:fill="FFFFFF"/>
        </w:rPr>
      </w:pPr>
      <w:r w:rsidRPr="00484E76">
        <w:rPr>
          <w:rFonts w:asciiTheme="minorHAnsi" w:hAnsiTheme="minorHAnsi" w:cstheme="minorHAnsi"/>
          <w:i/>
          <w:iCs/>
          <w:color w:val="000000"/>
          <w:u w:val="single"/>
        </w:rPr>
        <w:t>Motivación</w:t>
      </w:r>
      <w:r w:rsidRPr="00484E76">
        <w:rPr>
          <w:rFonts w:asciiTheme="minorHAnsi" w:hAnsiTheme="minorHAnsi" w:cstheme="minorHAnsi"/>
          <w:color w:val="000000"/>
        </w:rPr>
        <w:t xml:space="preserve">: los estudiantes deben estar motivados para realizar el esfuerzo que exige un análisis detallado que le llevará a la solución </w:t>
      </w:r>
      <w:r w:rsidR="001113D9" w:rsidRPr="00484E76">
        <w:rPr>
          <w:rFonts w:asciiTheme="minorHAnsi" w:hAnsiTheme="minorHAnsi" w:cstheme="minorHAnsi"/>
          <w:color w:val="000000"/>
        </w:rPr>
        <w:t>de este</w:t>
      </w:r>
      <w:r w:rsidRPr="00484E76">
        <w:rPr>
          <w:rFonts w:asciiTheme="minorHAnsi" w:hAnsiTheme="minorHAnsi" w:cstheme="minorHAnsi"/>
          <w:color w:val="000000"/>
        </w:rPr>
        <w:t>.</w:t>
      </w:r>
    </w:p>
    <w:p w14:paraId="1CD4C794" w14:textId="69E9ED09" w:rsidR="00484E76" w:rsidRPr="00484E76" w:rsidRDefault="00484E76" w:rsidP="00484E76">
      <w:pPr>
        <w:pStyle w:val="NormalWeb"/>
        <w:numPr>
          <w:ilvl w:val="0"/>
          <w:numId w:val="6"/>
        </w:numPr>
        <w:rPr>
          <w:rFonts w:asciiTheme="minorHAnsi" w:hAnsiTheme="minorHAnsi" w:cstheme="minorHAnsi"/>
          <w:color w:val="000000"/>
          <w:shd w:val="clear" w:color="auto" w:fill="FFFFFF"/>
        </w:rPr>
      </w:pPr>
      <w:r w:rsidRPr="00484E76">
        <w:rPr>
          <w:rFonts w:asciiTheme="minorHAnsi" w:hAnsiTheme="minorHAnsi" w:cstheme="minorHAnsi"/>
          <w:color w:val="000000"/>
        </w:rPr>
        <w:t> </w:t>
      </w:r>
      <w:r w:rsidRPr="00484E76">
        <w:rPr>
          <w:rFonts w:asciiTheme="minorHAnsi" w:hAnsiTheme="minorHAnsi" w:cstheme="minorHAnsi"/>
          <w:i/>
          <w:iCs/>
          <w:color w:val="000000"/>
          <w:u w:val="single"/>
        </w:rPr>
        <w:t>Flexibilidad</w:t>
      </w:r>
      <w:r w:rsidRPr="00484E76">
        <w:rPr>
          <w:rFonts w:asciiTheme="minorHAnsi" w:hAnsiTheme="minorHAnsi" w:cstheme="minorHAnsi"/>
          <w:color w:val="000000"/>
          <w:u w:val="single"/>
        </w:rPr>
        <w:t>:</w:t>
      </w:r>
      <w:r w:rsidRPr="00484E76">
        <w:rPr>
          <w:rFonts w:asciiTheme="minorHAnsi" w:hAnsiTheme="minorHAnsi" w:cstheme="minorHAnsi"/>
          <w:color w:val="000000"/>
        </w:rPr>
        <w:t xml:space="preserve"> consiste en la adaptación rápida de los recursos existentes para satisfacer las demandas de una tarea nueva" El estudiante debe sentirse con plena libertad para ensayar respuestas, equivocarse, probar una y otra vez hasta descubrir por sí mismo la solución de las situaciones planteadas.</w:t>
      </w:r>
    </w:p>
    <w:p w14:paraId="754628B2" w14:textId="77777777" w:rsidR="00371138" w:rsidRPr="00484E76" w:rsidRDefault="00371138" w:rsidP="00484E76">
      <w:pPr>
        <w:spacing w:after="0"/>
        <w:rPr>
          <w:rFonts w:cstheme="minorHAnsi"/>
          <w:sz w:val="24"/>
          <w:szCs w:val="24"/>
        </w:rPr>
      </w:pPr>
    </w:p>
    <w:p w14:paraId="28E5A6D4" w14:textId="77777777" w:rsidR="0029295D" w:rsidRPr="00484E76" w:rsidRDefault="001B438F" w:rsidP="00860768">
      <w:pPr>
        <w:spacing w:after="0"/>
        <w:rPr>
          <w:rFonts w:cstheme="minorHAnsi"/>
          <w:sz w:val="24"/>
          <w:szCs w:val="24"/>
        </w:rPr>
      </w:pPr>
      <w:r w:rsidRPr="00484E76">
        <w:rPr>
          <w:rFonts w:cstheme="minorHAnsi"/>
          <w:sz w:val="24"/>
          <w:szCs w:val="24"/>
        </w:rPr>
        <w:t>c</w:t>
      </w:r>
      <w:r w:rsidR="00860768" w:rsidRPr="00484E76">
        <w:rPr>
          <w:rFonts w:cstheme="minorHAnsi"/>
          <w:sz w:val="24"/>
          <w:szCs w:val="24"/>
        </w:rPr>
        <w:t xml:space="preserve">. </w:t>
      </w:r>
      <w:r w:rsidR="0029295D" w:rsidRPr="00484E76">
        <w:rPr>
          <w:rFonts w:cstheme="minorHAnsi"/>
          <w:sz w:val="24"/>
          <w:szCs w:val="24"/>
        </w:rPr>
        <w:t>Trabajo colaborativo</w:t>
      </w:r>
    </w:p>
    <w:p w14:paraId="0D3DD8B4" w14:textId="77777777" w:rsidR="008655FF" w:rsidRDefault="001B438F" w:rsidP="00860768">
      <w:pPr>
        <w:spacing w:after="0"/>
      </w:pPr>
      <w:r>
        <w:t>d</w:t>
      </w:r>
      <w:r w:rsidR="00860768">
        <w:t xml:space="preserve">. </w:t>
      </w:r>
      <w:r w:rsidR="0029295D">
        <w:t xml:space="preserve">Estudio de caso </w:t>
      </w:r>
    </w:p>
    <w:p w14:paraId="18AF2206" w14:textId="77777777" w:rsidR="0029295D" w:rsidRDefault="0029295D"/>
    <w:p w14:paraId="7EBEAD54" w14:textId="46C109FA" w:rsidR="005F3850" w:rsidRDefault="005F3850"/>
    <w:sectPr w:rsidR="005F3850" w:rsidSect="004D0833">
      <w:pgSz w:w="15840" w:h="12240" w:orient="landscape"/>
      <w:pgMar w:top="1701" w:right="1417" w:bottom="1701" w:left="1417" w:header="708" w:footer="708" w:gutter="0"/>
      <w:pgBorders w:display="firstPage"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E6608"/>
    <w:multiLevelType w:val="hybridMultilevel"/>
    <w:tmpl w:val="267CD1A8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7AF3C20"/>
    <w:multiLevelType w:val="hybridMultilevel"/>
    <w:tmpl w:val="B7FCBD0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CD6670"/>
    <w:multiLevelType w:val="hybridMultilevel"/>
    <w:tmpl w:val="5EA4307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202287C"/>
    <w:multiLevelType w:val="hybridMultilevel"/>
    <w:tmpl w:val="8A08D92E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A38403E"/>
    <w:multiLevelType w:val="hybridMultilevel"/>
    <w:tmpl w:val="3A1EDA70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941435"/>
    <w:multiLevelType w:val="hybridMultilevel"/>
    <w:tmpl w:val="BAF4B4DC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5FF"/>
    <w:rsid w:val="001113D9"/>
    <w:rsid w:val="001264E0"/>
    <w:rsid w:val="001B438F"/>
    <w:rsid w:val="001F2F62"/>
    <w:rsid w:val="0029295D"/>
    <w:rsid w:val="00371138"/>
    <w:rsid w:val="003C2A57"/>
    <w:rsid w:val="00484E76"/>
    <w:rsid w:val="004D0833"/>
    <w:rsid w:val="005806A7"/>
    <w:rsid w:val="005F3850"/>
    <w:rsid w:val="00753C81"/>
    <w:rsid w:val="00777048"/>
    <w:rsid w:val="00796DF0"/>
    <w:rsid w:val="00860768"/>
    <w:rsid w:val="008655FF"/>
    <w:rsid w:val="008F18A2"/>
    <w:rsid w:val="0093791E"/>
    <w:rsid w:val="00A14489"/>
    <w:rsid w:val="00C05C12"/>
    <w:rsid w:val="00CB5381"/>
    <w:rsid w:val="00F162E3"/>
    <w:rsid w:val="00F64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06C212"/>
  <w15:chartTrackingRefBased/>
  <w15:docId w15:val="{91277B92-600C-4100-9511-02C5E61A1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655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B438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84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6concolores-nfasis2">
    <w:name w:val="Grid Table 6 Colorful Accent 2"/>
    <w:basedOn w:val="Tablanormal"/>
    <w:uiPriority w:val="51"/>
    <w:rsid w:val="00484E7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6concolores-nfasis1">
    <w:name w:val="Grid Table 6 Colorful Accent 1"/>
    <w:basedOn w:val="Tablanormal"/>
    <w:uiPriority w:val="51"/>
    <w:rsid w:val="00484E76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concuadrcula6concolores">
    <w:name w:val="Grid Table 6 Colorful"/>
    <w:basedOn w:val="Tablanormal"/>
    <w:uiPriority w:val="51"/>
    <w:rsid w:val="00484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6concolores-nfasis3">
    <w:name w:val="Grid Table 6 Colorful Accent 3"/>
    <w:basedOn w:val="Tablanormal"/>
    <w:uiPriority w:val="51"/>
    <w:rsid w:val="00484E76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concuadrcula1clara-nfasis6">
    <w:name w:val="Grid Table 1 Light Accent 6"/>
    <w:basedOn w:val="Tablanormal"/>
    <w:uiPriority w:val="46"/>
    <w:rsid w:val="00484E76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54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32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630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4090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aguirre ramos</dc:creator>
  <cp:keywords/>
  <dc:description/>
  <cp:lastModifiedBy>Carmen Gonzalez</cp:lastModifiedBy>
  <cp:revision>5</cp:revision>
  <dcterms:created xsi:type="dcterms:W3CDTF">2021-03-14T03:14:00Z</dcterms:created>
  <dcterms:modified xsi:type="dcterms:W3CDTF">2021-03-15T06:01:00Z</dcterms:modified>
</cp:coreProperties>
</file>