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91B" w:rsidRPr="0061391B" w:rsidRDefault="0061391B" w:rsidP="0061391B">
      <w:pPr>
        <w:spacing w:line="360" w:lineRule="auto"/>
        <w:jc w:val="center"/>
        <w:rPr>
          <w:rFonts w:ascii="Arial" w:hAnsi="Arial" w:cs="Arial"/>
          <w:sz w:val="24"/>
        </w:rPr>
      </w:pPr>
      <w:r w:rsidRPr="0061391B">
        <w:rPr>
          <w:rFonts w:ascii="Arial" w:hAnsi="Arial" w:cs="Arial"/>
          <w:sz w:val="24"/>
        </w:rPr>
        <w:t>Escuela Normal De Educación Preescolar</w:t>
      </w:r>
    </w:p>
    <w:p w:rsidR="0061391B" w:rsidRPr="0061391B" w:rsidRDefault="0061391B" w:rsidP="0061391B">
      <w:pPr>
        <w:spacing w:line="360" w:lineRule="auto"/>
        <w:jc w:val="center"/>
        <w:rPr>
          <w:rFonts w:ascii="Arial" w:hAnsi="Arial" w:cs="Arial"/>
          <w:sz w:val="24"/>
        </w:rPr>
      </w:pPr>
      <w:r w:rsidRPr="0061391B">
        <w:rPr>
          <w:rFonts w:ascii="Arial" w:hAnsi="Arial" w:cs="Arial"/>
          <w:sz w:val="24"/>
        </w:rPr>
        <w:t>Ciclo Escolar 2020-2021</w:t>
      </w:r>
    </w:p>
    <w:p w:rsidR="0061391B" w:rsidRPr="0061391B" w:rsidRDefault="0061391B" w:rsidP="0061391B">
      <w:pPr>
        <w:spacing w:line="360" w:lineRule="auto"/>
        <w:jc w:val="center"/>
        <w:rPr>
          <w:rFonts w:ascii="Arial" w:hAnsi="Arial" w:cs="Arial"/>
          <w:sz w:val="24"/>
        </w:rPr>
      </w:pPr>
      <w:r w:rsidRPr="0061391B"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8240" behindDoc="0" locked="0" layoutInCell="1" allowOverlap="1" wp14:anchorId="63C52C0A" wp14:editId="1E3766B5">
            <wp:simplePos x="0" y="0"/>
            <wp:positionH relativeFrom="column">
              <wp:posOffset>1767840</wp:posOffset>
            </wp:positionH>
            <wp:positionV relativeFrom="paragraph">
              <wp:posOffset>293370</wp:posOffset>
            </wp:positionV>
            <wp:extent cx="1857375" cy="1381125"/>
            <wp:effectExtent l="0" t="0" r="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391B">
        <w:rPr>
          <w:rFonts w:ascii="Arial" w:hAnsi="Arial" w:cs="Arial"/>
          <w:sz w:val="24"/>
        </w:rPr>
        <w:t>Licenciatura En Educación Preescolar</w:t>
      </w:r>
    </w:p>
    <w:p w:rsidR="0061391B" w:rsidRPr="0061391B" w:rsidRDefault="0061391B" w:rsidP="0061391B">
      <w:pPr>
        <w:spacing w:line="360" w:lineRule="auto"/>
        <w:jc w:val="center"/>
        <w:rPr>
          <w:rFonts w:ascii="Arial" w:hAnsi="Arial" w:cs="Arial"/>
          <w:sz w:val="24"/>
        </w:rPr>
      </w:pPr>
    </w:p>
    <w:p w:rsidR="0061391B" w:rsidRDefault="0061391B" w:rsidP="0061391B">
      <w:pPr>
        <w:tabs>
          <w:tab w:val="left" w:pos="2520"/>
          <w:tab w:val="center" w:pos="4419"/>
        </w:tabs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Saberes Previos</w:t>
      </w:r>
    </w:p>
    <w:p w:rsidR="00A128D0" w:rsidRPr="0061391B" w:rsidRDefault="0061391B" w:rsidP="0061391B">
      <w:pPr>
        <w:tabs>
          <w:tab w:val="left" w:pos="2520"/>
          <w:tab w:val="center" w:pos="4419"/>
        </w:tabs>
        <w:spacing w:line="360" w:lineRule="auto"/>
        <w:jc w:val="center"/>
        <w:rPr>
          <w:rFonts w:ascii="Arial" w:hAnsi="Arial" w:cs="Arial"/>
          <w:sz w:val="24"/>
        </w:rPr>
      </w:pPr>
      <w:r w:rsidRPr="0061391B">
        <w:rPr>
          <w:rFonts w:ascii="Arial" w:hAnsi="Arial" w:cs="Arial"/>
          <w:sz w:val="24"/>
        </w:rPr>
        <w:t>Estrategias De Trabajo Docente</w:t>
      </w:r>
      <w:r>
        <w:rPr>
          <w:rFonts w:ascii="Arial" w:hAnsi="Arial" w:cs="Arial"/>
          <w:sz w:val="24"/>
        </w:rPr>
        <w:t>s</w:t>
      </w:r>
    </w:p>
    <w:p w:rsidR="0061391B" w:rsidRPr="0061391B" w:rsidRDefault="0061391B" w:rsidP="0061391B">
      <w:pPr>
        <w:spacing w:line="360" w:lineRule="auto"/>
        <w:jc w:val="center"/>
        <w:rPr>
          <w:rFonts w:ascii="Arial" w:hAnsi="Arial" w:cs="Arial"/>
          <w:sz w:val="24"/>
        </w:rPr>
      </w:pPr>
      <w:r w:rsidRPr="0061391B">
        <w:rPr>
          <w:rFonts w:ascii="Arial" w:hAnsi="Arial" w:cs="Arial"/>
          <w:sz w:val="24"/>
        </w:rPr>
        <w:t>2°C</w:t>
      </w:r>
    </w:p>
    <w:p w:rsidR="0061391B" w:rsidRPr="0061391B" w:rsidRDefault="0061391B" w:rsidP="0061391B">
      <w:pPr>
        <w:spacing w:line="360" w:lineRule="auto"/>
        <w:jc w:val="center"/>
        <w:rPr>
          <w:rFonts w:ascii="Arial" w:hAnsi="Arial" w:cs="Arial"/>
          <w:sz w:val="24"/>
        </w:rPr>
      </w:pPr>
      <w:r w:rsidRPr="0061391B">
        <w:rPr>
          <w:rFonts w:ascii="Arial" w:hAnsi="Arial" w:cs="Arial"/>
          <w:sz w:val="24"/>
        </w:rPr>
        <w:t>Avila Olivares Mariana Abigail #1</w:t>
      </w:r>
    </w:p>
    <w:p w:rsidR="0061391B" w:rsidRDefault="0061391B" w:rsidP="0061391B">
      <w:pPr>
        <w:spacing w:line="360" w:lineRule="auto"/>
        <w:jc w:val="center"/>
        <w:rPr>
          <w:rFonts w:ascii="Arial" w:hAnsi="Arial" w:cs="Arial"/>
          <w:sz w:val="24"/>
        </w:rPr>
      </w:pPr>
      <w:r w:rsidRPr="0061391B">
        <w:rPr>
          <w:rFonts w:ascii="Arial" w:hAnsi="Arial" w:cs="Arial"/>
          <w:sz w:val="24"/>
        </w:rPr>
        <w:t>Profesora: Isabel Del Carmen Aguirre Ramos</w:t>
      </w:r>
    </w:p>
    <w:p w:rsidR="0061391B" w:rsidRPr="0061391B" w:rsidRDefault="0061391B" w:rsidP="0061391B">
      <w:pPr>
        <w:spacing w:line="360" w:lineRule="auto"/>
        <w:jc w:val="center"/>
        <w:rPr>
          <w:rFonts w:ascii="Arial" w:hAnsi="Arial" w:cs="Arial"/>
          <w:sz w:val="24"/>
        </w:rPr>
      </w:pPr>
    </w:p>
    <w:p w:rsidR="0061391B" w:rsidRPr="0061391B" w:rsidRDefault="0061391B" w:rsidP="0061391B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                                     Marzo 2021</w:t>
      </w:r>
      <w:r w:rsidRPr="0061391B">
        <w:rPr>
          <w:rFonts w:ascii="Arial" w:hAnsi="Arial" w:cs="Arial"/>
          <w:sz w:val="24"/>
        </w:rPr>
        <w:br w:type="page"/>
      </w:r>
    </w:p>
    <w:tbl>
      <w:tblPr>
        <w:tblStyle w:val="Tablaconcuadrcula"/>
        <w:tblW w:w="11908" w:type="dxa"/>
        <w:tblInd w:w="-1423" w:type="dxa"/>
        <w:tblLook w:val="04A0" w:firstRow="1" w:lastRow="0" w:firstColumn="1" w:lastColumn="0" w:noHBand="0" w:noVBand="1"/>
      </w:tblPr>
      <w:tblGrid>
        <w:gridCol w:w="1618"/>
        <w:gridCol w:w="3061"/>
        <w:gridCol w:w="3260"/>
        <w:gridCol w:w="3969"/>
      </w:tblGrid>
      <w:tr w:rsidR="008655FF" w:rsidTr="00576BD2">
        <w:tc>
          <w:tcPr>
            <w:tcW w:w="1618" w:type="dxa"/>
          </w:tcPr>
          <w:p w:rsidR="008655FF" w:rsidRDefault="008655FF" w:rsidP="00D27A96">
            <w:pPr>
              <w:spacing w:line="360" w:lineRule="auto"/>
            </w:pPr>
          </w:p>
        </w:tc>
        <w:tc>
          <w:tcPr>
            <w:tcW w:w="3061" w:type="dxa"/>
          </w:tcPr>
          <w:p w:rsidR="008655FF" w:rsidRDefault="008655FF" w:rsidP="00D27A96">
            <w:pPr>
              <w:spacing w:line="360" w:lineRule="auto"/>
              <w:jc w:val="center"/>
            </w:pPr>
            <w:r>
              <w:t>Aciertos</w:t>
            </w:r>
          </w:p>
        </w:tc>
        <w:tc>
          <w:tcPr>
            <w:tcW w:w="3260" w:type="dxa"/>
          </w:tcPr>
          <w:p w:rsidR="008655FF" w:rsidRDefault="008655FF" w:rsidP="00D27A96">
            <w:pPr>
              <w:spacing w:line="360" w:lineRule="auto"/>
              <w:jc w:val="center"/>
            </w:pPr>
            <w:r>
              <w:t>Problemas detectados</w:t>
            </w:r>
          </w:p>
        </w:tc>
        <w:tc>
          <w:tcPr>
            <w:tcW w:w="3969" w:type="dxa"/>
          </w:tcPr>
          <w:p w:rsidR="008655FF" w:rsidRDefault="008655FF" w:rsidP="00D27A96">
            <w:pPr>
              <w:spacing w:line="360" w:lineRule="auto"/>
              <w:jc w:val="center"/>
            </w:pPr>
            <w:r>
              <w:t>Áreas de oportunidad</w:t>
            </w:r>
          </w:p>
        </w:tc>
      </w:tr>
      <w:tr w:rsidR="008655FF" w:rsidTr="00576BD2">
        <w:tc>
          <w:tcPr>
            <w:tcW w:w="1618" w:type="dxa"/>
          </w:tcPr>
          <w:p w:rsidR="008655FF" w:rsidRDefault="008655FF" w:rsidP="00D27A96">
            <w:pPr>
              <w:spacing w:line="360" w:lineRule="auto"/>
            </w:pPr>
            <w:r>
              <w:t>Diseños de los planes y secuencias didácticas</w:t>
            </w:r>
          </w:p>
        </w:tc>
        <w:tc>
          <w:tcPr>
            <w:tcW w:w="3061" w:type="dxa"/>
          </w:tcPr>
          <w:p w:rsidR="008655FF" w:rsidRDefault="00D27A96" w:rsidP="00D27A96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265" w:hanging="142"/>
            </w:pPr>
            <w:r>
              <w:t xml:space="preserve">Aprendizaje para mí y para el alumno. </w:t>
            </w:r>
          </w:p>
          <w:p w:rsidR="00D27A96" w:rsidRDefault="00D27A96" w:rsidP="00D27A96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265" w:hanging="142"/>
            </w:pPr>
            <w:r>
              <w:t>Crecimiento de creatividad para mí y para el alumno.</w:t>
            </w:r>
          </w:p>
          <w:p w:rsidR="00D27A96" w:rsidRDefault="00D27A96" w:rsidP="00D27A96">
            <w:pPr>
              <w:spacing w:line="360" w:lineRule="auto"/>
              <w:ind w:left="265" w:hanging="142"/>
            </w:pPr>
          </w:p>
        </w:tc>
        <w:tc>
          <w:tcPr>
            <w:tcW w:w="3260" w:type="dxa"/>
          </w:tcPr>
          <w:p w:rsidR="008655FF" w:rsidRDefault="00D27A96" w:rsidP="00D27A96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459" w:hanging="425"/>
            </w:pPr>
            <w:r>
              <w:t>Dificultad para crear actividades o para adecuarlas a otros grados</w:t>
            </w:r>
            <w:r w:rsidR="00EF01FA">
              <w:t xml:space="preserve">. </w:t>
            </w:r>
          </w:p>
          <w:p w:rsidR="00EF01FA" w:rsidRDefault="00EF01FA" w:rsidP="00EF01FA">
            <w:pPr>
              <w:pStyle w:val="Prrafodelista"/>
              <w:spacing w:line="360" w:lineRule="auto"/>
              <w:ind w:left="459"/>
            </w:pPr>
          </w:p>
        </w:tc>
        <w:tc>
          <w:tcPr>
            <w:tcW w:w="3969" w:type="dxa"/>
          </w:tcPr>
          <w:p w:rsidR="008655FF" w:rsidRDefault="00EF01FA" w:rsidP="00D27A96">
            <w:pPr>
              <w:spacing w:line="360" w:lineRule="auto"/>
            </w:pPr>
            <w:r>
              <w:t>Al realizar las actividades vas generando conocimientos amplios conocimientos sobre como realizarla y teniendo mejor creatividad.</w:t>
            </w:r>
          </w:p>
        </w:tc>
      </w:tr>
      <w:tr w:rsidR="008655FF" w:rsidTr="00576BD2">
        <w:tc>
          <w:tcPr>
            <w:tcW w:w="1618" w:type="dxa"/>
          </w:tcPr>
          <w:p w:rsidR="008655FF" w:rsidRDefault="008655FF" w:rsidP="00D27A96">
            <w:pPr>
              <w:spacing w:line="360" w:lineRule="auto"/>
            </w:pPr>
            <w:r>
              <w:t>Enseñanza y desarrollo de actividades</w:t>
            </w:r>
          </w:p>
        </w:tc>
        <w:tc>
          <w:tcPr>
            <w:tcW w:w="3061" w:type="dxa"/>
          </w:tcPr>
          <w:p w:rsidR="008655FF" w:rsidRDefault="00EF01FA" w:rsidP="00D27A96">
            <w:pPr>
              <w:spacing w:line="360" w:lineRule="auto"/>
            </w:pPr>
            <w:r>
              <w:t xml:space="preserve">Conforme creas actividades </w:t>
            </w:r>
            <w:r w:rsidR="00A128D0">
              <w:t>mejorar el método de enseñanza y su desarrollo para que el alumno obtenga mucho más enseñanza y al desarrollar la actividad genere más aprendizaje.</w:t>
            </w:r>
          </w:p>
          <w:p w:rsidR="008655FF" w:rsidRDefault="008655FF" w:rsidP="00D27A96">
            <w:pPr>
              <w:spacing w:line="360" w:lineRule="auto"/>
            </w:pPr>
          </w:p>
        </w:tc>
        <w:tc>
          <w:tcPr>
            <w:tcW w:w="3260" w:type="dxa"/>
          </w:tcPr>
          <w:p w:rsidR="008655FF" w:rsidRDefault="00D27A96" w:rsidP="00D27A96">
            <w:pPr>
              <w:spacing w:line="360" w:lineRule="auto"/>
            </w:pPr>
            <w:r>
              <w:t>No lo pusimos en práctica en la única clase virtual (práctica docente)  la dificultad fuero los medios de comunicación</w:t>
            </w:r>
            <w:r w:rsidR="00A128D0">
              <w:t xml:space="preserve"> en las actividades.</w:t>
            </w:r>
          </w:p>
        </w:tc>
        <w:tc>
          <w:tcPr>
            <w:tcW w:w="3969" w:type="dxa"/>
          </w:tcPr>
          <w:p w:rsidR="00EF01FA" w:rsidRDefault="00EF01FA" w:rsidP="00D27A96">
            <w:pPr>
              <w:spacing w:line="360" w:lineRule="auto"/>
            </w:pPr>
            <w:r>
              <w:t>Autoaprendizaje y aprendizaje colaborativo, entre alumno, maestro y viceversa</w:t>
            </w:r>
            <w:r w:rsidR="00A128D0">
              <w:t>.</w:t>
            </w:r>
          </w:p>
        </w:tc>
      </w:tr>
      <w:tr w:rsidR="008655FF" w:rsidTr="00576BD2">
        <w:tc>
          <w:tcPr>
            <w:tcW w:w="1618" w:type="dxa"/>
          </w:tcPr>
          <w:p w:rsidR="008655FF" w:rsidRDefault="008655FF" w:rsidP="00D27A96">
            <w:pPr>
              <w:spacing w:line="360" w:lineRule="auto"/>
            </w:pPr>
            <w:r>
              <w:t>Aprendizaje de los alumnos</w:t>
            </w:r>
          </w:p>
        </w:tc>
        <w:tc>
          <w:tcPr>
            <w:tcW w:w="3061" w:type="dxa"/>
          </w:tcPr>
          <w:p w:rsidR="008655FF" w:rsidRDefault="00A128D0" w:rsidP="00D27A96">
            <w:pPr>
              <w:spacing w:line="360" w:lineRule="auto"/>
            </w:pPr>
            <w:r>
              <w:t>Adecuar las actividades a su tipo de aprendizaje tener diversidad de dinámicas para que todos aprendan</w:t>
            </w:r>
          </w:p>
        </w:tc>
        <w:tc>
          <w:tcPr>
            <w:tcW w:w="3260" w:type="dxa"/>
          </w:tcPr>
          <w:p w:rsidR="008655FF" w:rsidRDefault="00A128D0" w:rsidP="00D27A96">
            <w:pPr>
              <w:spacing w:line="360" w:lineRule="auto"/>
            </w:pPr>
            <w:r>
              <w:t xml:space="preserve">Me falta mucho conocimiento sobre el como atraer la atención de los alumnos y la manera correcta de expresarse </w:t>
            </w:r>
          </w:p>
        </w:tc>
        <w:tc>
          <w:tcPr>
            <w:tcW w:w="3969" w:type="dxa"/>
          </w:tcPr>
          <w:p w:rsidR="008655FF" w:rsidRDefault="00AC0624" w:rsidP="00D27A96">
            <w:pPr>
              <w:spacing w:line="360" w:lineRule="auto"/>
            </w:pPr>
            <w:r>
              <w:t>Adquieren</w:t>
            </w:r>
            <w:r w:rsidR="00A128D0">
              <w:t xml:space="preserve"> </w:t>
            </w:r>
            <w:r>
              <w:t>aprendizaje</w:t>
            </w:r>
            <w:r w:rsidR="00A128D0">
              <w:t xml:space="preserve"> </w:t>
            </w:r>
          </w:p>
          <w:p w:rsidR="00A128D0" w:rsidRDefault="00A128D0" w:rsidP="00D27A96">
            <w:pPr>
              <w:spacing w:line="360" w:lineRule="auto"/>
            </w:pPr>
            <w:r>
              <w:t xml:space="preserve">Puedes usar los 3 tipos de aprendizaje </w:t>
            </w:r>
            <w:r w:rsidR="00AC0624">
              <w:t>combinándolos</w:t>
            </w:r>
            <w:r>
              <w:t xml:space="preserve"> </w:t>
            </w:r>
          </w:p>
        </w:tc>
      </w:tr>
      <w:tr w:rsidR="008655FF" w:rsidTr="00576BD2">
        <w:tc>
          <w:tcPr>
            <w:tcW w:w="1618" w:type="dxa"/>
          </w:tcPr>
          <w:p w:rsidR="008655FF" w:rsidRDefault="008655FF" w:rsidP="00D27A96">
            <w:pPr>
              <w:spacing w:line="360" w:lineRule="auto"/>
            </w:pPr>
            <w:r>
              <w:t>Estrategias metodológicas</w:t>
            </w:r>
          </w:p>
        </w:tc>
        <w:tc>
          <w:tcPr>
            <w:tcW w:w="3061" w:type="dxa"/>
          </w:tcPr>
          <w:p w:rsidR="008655FF" w:rsidRDefault="00A128D0" w:rsidP="00D27A96">
            <w:pPr>
              <w:spacing w:line="360" w:lineRule="auto"/>
            </w:pPr>
            <w:r>
              <w:t xml:space="preserve">Enseñarle al alumno a auto conocerse y que empiecen a generar su conocimiento </w:t>
            </w:r>
          </w:p>
        </w:tc>
        <w:tc>
          <w:tcPr>
            <w:tcW w:w="3260" w:type="dxa"/>
          </w:tcPr>
          <w:p w:rsidR="008655FF" w:rsidRDefault="008655FF" w:rsidP="00D27A96">
            <w:pPr>
              <w:spacing w:line="360" w:lineRule="auto"/>
            </w:pPr>
          </w:p>
        </w:tc>
        <w:tc>
          <w:tcPr>
            <w:tcW w:w="3969" w:type="dxa"/>
          </w:tcPr>
          <w:p w:rsidR="008655FF" w:rsidRDefault="00A128D0" w:rsidP="00D27A96">
            <w:pPr>
              <w:spacing w:line="360" w:lineRule="auto"/>
            </w:pPr>
            <w:r>
              <w:t>Utilizar sus conocimiento previos</w:t>
            </w:r>
          </w:p>
        </w:tc>
      </w:tr>
      <w:tr w:rsidR="008655FF" w:rsidTr="00576BD2">
        <w:trPr>
          <w:trHeight w:val="1695"/>
        </w:trPr>
        <w:tc>
          <w:tcPr>
            <w:tcW w:w="1618" w:type="dxa"/>
          </w:tcPr>
          <w:p w:rsidR="008655FF" w:rsidRDefault="008655FF" w:rsidP="00D27A96">
            <w:pPr>
              <w:spacing w:line="360" w:lineRule="auto"/>
            </w:pPr>
            <w:r>
              <w:t>Procedimientos de evaluación</w:t>
            </w:r>
          </w:p>
        </w:tc>
        <w:tc>
          <w:tcPr>
            <w:tcW w:w="3061" w:type="dxa"/>
          </w:tcPr>
          <w:p w:rsidR="008655FF" w:rsidRDefault="00A128D0" w:rsidP="00AC0624">
            <w:pPr>
              <w:tabs>
                <w:tab w:val="left" w:pos="2265"/>
              </w:tabs>
              <w:spacing w:line="360" w:lineRule="auto"/>
            </w:pPr>
            <w:r>
              <w:t xml:space="preserve">Auto evaluación </w:t>
            </w:r>
            <w:r w:rsidR="00AC0624">
              <w:t xml:space="preserve"> pues reconozco cuando lo hago mal y reconozco cuando no di mi mayor esfuerzo.</w:t>
            </w:r>
          </w:p>
          <w:p w:rsidR="00AC0624" w:rsidRDefault="00AC0624" w:rsidP="00D27A96">
            <w:pPr>
              <w:spacing w:line="360" w:lineRule="auto"/>
            </w:pPr>
          </w:p>
        </w:tc>
        <w:tc>
          <w:tcPr>
            <w:tcW w:w="3260" w:type="dxa"/>
          </w:tcPr>
          <w:p w:rsidR="008655FF" w:rsidRDefault="00AC0624" w:rsidP="00D27A96">
            <w:pPr>
              <w:spacing w:line="360" w:lineRule="auto"/>
            </w:pPr>
            <w:r>
              <w:t>Me falta muchísima disciplina  y organización.</w:t>
            </w:r>
          </w:p>
        </w:tc>
        <w:tc>
          <w:tcPr>
            <w:tcW w:w="3969" w:type="dxa"/>
          </w:tcPr>
          <w:p w:rsidR="008655FF" w:rsidRDefault="00AC0624" w:rsidP="00D27A96">
            <w:pPr>
              <w:spacing w:line="360" w:lineRule="auto"/>
            </w:pPr>
            <w:r>
              <w:t>Reconocer y aprender de los errores</w:t>
            </w:r>
          </w:p>
        </w:tc>
      </w:tr>
      <w:tr w:rsidR="008655FF" w:rsidTr="00576BD2">
        <w:tc>
          <w:tcPr>
            <w:tcW w:w="1618" w:type="dxa"/>
          </w:tcPr>
          <w:p w:rsidR="008655FF" w:rsidRDefault="008655FF" w:rsidP="00D27A96">
            <w:pPr>
              <w:spacing w:line="360" w:lineRule="auto"/>
            </w:pPr>
            <w:r>
              <w:t>Recursos</w:t>
            </w:r>
          </w:p>
        </w:tc>
        <w:tc>
          <w:tcPr>
            <w:tcW w:w="3061" w:type="dxa"/>
          </w:tcPr>
          <w:p w:rsidR="008655FF" w:rsidRDefault="00AC0624" w:rsidP="00D27A96">
            <w:pPr>
              <w:spacing w:line="360" w:lineRule="auto"/>
            </w:pPr>
            <w:r>
              <w:t xml:space="preserve">Materiales </w:t>
            </w:r>
          </w:p>
          <w:p w:rsidR="00AC0624" w:rsidRDefault="00AC0624" w:rsidP="00D27A96">
            <w:pPr>
              <w:spacing w:line="360" w:lineRule="auto"/>
            </w:pPr>
            <w:r>
              <w:t xml:space="preserve">Apoyo moral </w:t>
            </w:r>
          </w:p>
          <w:p w:rsidR="00AC0624" w:rsidRDefault="00AC0624" w:rsidP="00D27A96">
            <w:pPr>
              <w:spacing w:line="360" w:lineRule="auto"/>
            </w:pPr>
            <w:r>
              <w:t>Amor a la carrera</w:t>
            </w:r>
          </w:p>
          <w:p w:rsidR="008655FF" w:rsidRDefault="008655FF" w:rsidP="00D27A96">
            <w:pPr>
              <w:spacing w:line="360" w:lineRule="auto"/>
            </w:pPr>
          </w:p>
        </w:tc>
        <w:tc>
          <w:tcPr>
            <w:tcW w:w="3260" w:type="dxa"/>
          </w:tcPr>
          <w:p w:rsidR="008655FF" w:rsidRDefault="008655FF" w:rsidP="00D27A96">
            <w:pPr>
              <w:spacing w:line="360" w:lineRule="auto"/>
            </w:pPr>
          </w:p>
        </w:tc>
        <w:tc>
          <w:tcPr>
            <w:tcW w:w="3969" w:type="dxa"/>
          </w:tcPr>
          <w:p w:rsidR="00AC0624" w:rsidRDefault="00AC0624" w:rsidP="00D27A96">
            <w:pPr>
              <w:spacing w:line="360" w:lineRule="auto"/>
            </w:pPr>
            <w:r>
              <w:t>Crecer como persona, auto superarse.</w:t>
            </w:r>
          </w:p>
        </w:tc>
      </w:tr>
    </w:tbl>
    <w:p w:rsidR="001B438F" w:rsidRDefault="001B438F" w:rsidP="00860768">
      <w:pPr>
        <w:spacing w:after="0"/>
      </w:pPr>
    </w:p>
    <w:p w:rsidR="00787D2D" w:rsidRDefault="001B438F" w:rsidP="00787D2D">
      <w:pPr>
        <w:spacing w:after="0" w:line="360" w:lineRule="auto"/>
        <w:rPr>
          <w:rFonts w:ascii="Century Gothic" w:hAnsi="Century Gothic"/>
          <w:sz w:val="24"/>
        </w:rPr>
      </w:pPr>
      <w:r w:rsidRPr="00576BD2">
        <w:rPr>
          <w:rFonts w:ascii="Century Gothic" w:hAnsi="Century Gothic"/>
          <w:sz w:val="24"/>
        </w:rPr>
        <w:t xml:space="preserve">       </w:t>
      </w:r>
    </w:p>
    <w:p w:rsidR="00787D2D" w:rsidRDefault="00787D2D" w:rsidP="00787D2D">
      <w:pPr>
        <w:spacing w:after="0" w:line="360" w:lineRule="auto"/>
        <w:rPr>
          <w:rFonts w:ascii="Century Gothic" w:hAnsi="Century Gothic"/>
          <w:sz w:val="24"/>
        </w:rPr>
      </w:pPr>
    </w:p>
    <w:p w:rsidR="008F18A2" w:rsidRPr="0061391B" w:rsidRDefault="00576BD2" w:rsidP="00787D2D">
      <w:pPr>
        <w:spacing w:after="0" w:line="360" w:lineRule="auto"/>
        <w:jc w:val="center"/>
        <w:rPr>
          <w:rFonts w:ascii="Century Gothic" w:hAnsi="Century Gothic"/>
        </w:rPr>
      </w:pPr>
      <w:bookmarkStart w:id="0" w:name="_GoBack"/>
      <w:bookmarkEnd w:id="0"/>
      <w:r w:rsidRPr="0061391B">
        <w:rPr>
          <w:rFonts w:ascii="Century Gothic" w:hAnsi="Century Gothic"/>
          <w:b/>
          <w:sz w:val="28"/>
        </w:rPr>
        <w:t>Las estrategias metodológicas</w:t>
      </w:r>
    </w:p>
    <w:p w:rsidR="00AC0624" w:rsidRPr="0061391B" w:rsidRDefault="00AC0624" w:rsidP="00576BD2">
      <w:pPr>
        <w:spacing w:after="0" w:line="360" w:lineRule="auto"/>
        <w:rPr>
          <w:rFonts w:ascii="Century Gothic" w:hAnsi="Century Gothic"/>
        </w:rPr>
      </w:pPr>
    </w:p>
    <w:p w:rsidR="0029295D" w:rsidRPr="0061391B" w:rsidRDefault="0029295D" w:rsidP="00576BD2">
      <w:pPr>
        <w:spacing w:after="0" w:line="360" w:lineRule="auto"/>
        <w:jc w:val="right"/>
        <w:rPr>
          <w:rFonts w:ascii="Century Gothic" w:hAnsi="Century Gothic"/>
          <w:b/>
          <w:sz w:val="28"/>
        </w:rPr>
      </w:pPr>
      <w:r w:rsidRPr="0061391B">
        <w:rPr>
          <w:rFonts w:ascii="Century Gothic" w:hAnsi="Century Gothic"/>
          <w:b/>
          <w:sz w:val="28"/>
        </w:rPr>
        <w:t>Trabajo colaborativo</w:t>
      </w:r>
    </w:p>
    <w:p w:rsidR="00576BD2" w:rsidRPr="0061391B" w:rsidRDefault="00576BD2" w:rsidP="00576BD2">
      <w:pPr>
        <w:spacing w:after="0" w:line="360" w:lineRule="auto"/>
        <w:rPr>
          <w:rFonts w:ascii="Century Gothic" w:hAnsi="Century Gothic"/>
        </w:rPr>
      </w:pPr>
      <w:r w:rsidRPr="0061391B">
        <w:rPr>
          <w:rFonts w:ascii="Century Gothic" w:hAnsi="Century Gothic"/>
        </w:rPr>
        <w:t xml:space="preserve">Para  preparar las </w:t>
      </w:r>
      <w:r w:rsidR="00AC0624" w:rsidRPr="0061391B">
        <w:rPr>
          <w:rFonts w:ascii="Century Gothic" w:hAnsi="Century Gothic"/>
        </w:rPr>
        <w:t>estrategias metodológicas colaborativas de manera acer</w:t>
      </w:r>
      <w:r w:rsidRPr="0061391B">
        <w:rPr>
          <w:rFonts w:ascii="Century Gothic" w:hAnsi="Century Gothic"/>
        </w:rPr>
        <w:t xml:space="preserve">tada, se fundamenta el proceso </w:t>
      </w:r>
      <w:r w:rsidR="00AC0624" w:rsidRPr="0061391B">
        <w:rPr>
          <w:rFonts w:ascii="Century Gothic" w:hAnsi="Century Gothic"/>
        </w:rPr>
        <w:t>e</w:t>
      </w:r>
      <w:r w:rsidRPr="0061391B">
        <w:rPr>
          <w:rFonts w:ascii="Century Gothic" w:hAnsi="Century Gothic"/>
        </w:rPr>
        <w:t xml:space="preserve">ducativo, ya que la esencia del </w:t>
      </w:r>
      <w:r w:rsidR="00AC0624" w:rsidRPr="0061391B">
        <w:rPr>
          <w:rFonts w:ascii="Century Gothic" w:hAnsi="Century Gothic"/>
        </w:rPr>
        <w:t>aprendizaje se da por l</w:t>
      </w:r>
      <w:r w:rsidRPr="0061391B">
        <w:rPr>
          <w:rFonts w:ascii="Century Gothic" w:hAnsi="Century Gothic"/>
        </w:rPr>
        <w:t xml:space="preserve">a mediación del profesor y las </w:t>
      </w:r>
      <w:r w:rsidR="00AC0624" w:rsidRPr="0061391B">
        <w:rPr>
          <w:rFonts w:ascii="Century Gothic" w:hAnsi="Century Gothic"/>
        </w:rPr>
        <w:t>estrategias que és</w:t>
      </w:r>
      <w:r w:rsidRPr="0061391B">
        <w:rPr>
          <w:rFonts w:ascii="Century Gothic" w:hAnsi="Century Gothic"/>
        </w:rPr>
        <w:t>te utilice a la hora de enseñar. E</w:t>
      </w:r>
      <w:r w:rsidRPr="0061391B">
        <w:rPr>
          <w:rFonts w:ascii="Century Gothic" w:hAnsi="Century Gothic"/>
        </w:rPr>
        <w:t>l aprendizaje es un proceso complejo,</w:t>
      </w:r>
      <w:r w:rsidRPr="0061391B">
        <w:rPr>
          <w:rFonts w:ascii="Century Gothic" w:hAnsi="Century Gothic"/>
        </w:rPr>
        <w:t xml:space="preserve"> las estrategias metodológicas </w:t>
      </w:r>
      <w:r w:rsidRPr="0061391B">
        <w:rPr>
          <w:rFonts w:ascii="Century Gothic" w:hAnsi="Century Gothic"/>
        </w:rPr>
        <w:t>colaborativas cumplen un papel fundamental, sirviendo como</w:t>
      </w:r>
      <w:r w:rsidRPr="0061391B">
        <w:rPr>
          <w:rFonts w:ascii="Century Gothic" w:hAnsi="Century Gothic"/>
        </w:rPr>
        <w:t xml:space="preserve"> herramientas empleadas por el </w:t>
      </w:r>
      <w:r w:rsidRPr="0061391B">
        <w:rPr>
          <w:rFonts w:ascii="Century Gothic" w:hAnsi="Century Gothic"/>
        </w:rPr>
        <w:t>pedagogo, quien busca propiciar la asimilación de conocimiento en los estudiantes alcanzado un aprendizaje duradero.</w:t>
      </w:r>
      <w:r w:rsidRPr="0061391B">
        <w:rPr>
          <w:sz w:val="20"/>
        </w:rPr>
        <w:t xml:space="preserve"> </w:t>
      </w:r>
      <w:r w:rsidRPr="0061391B">
        <w:rPr>
          <w:rFonts w:ascii="Century Gothic" w:hAnsi="Century Gothic"/>
        </w:rPr>
        <w:t>Las estrategias colaborativas no son únicas para una asignatura específica, sino que dependen del desarrollo evolutivo del estudiante, de la coherencia lógica de la asignatura, la priorización y adecuación de los nuevos cont</w:t>
      </w:r>
      <w:r w:rsidRPr="0061391B">
        <w:rPr>
          <w:rFonts w:ascii="Century Gothic" w:hAnsi="Century Gothic"/>
        </w:rPr>
        <w:t xml:space="preserve">enidos, la interrelación entre </w:t>
      </w:r>
      <w:r w:rsidRPr="0061391B">
        <w:rPr>
          <w:rFonts w:ascii="Century Gothic" w:hAnsi="Century Gothic"/>
        </w:rPr>
        <w:t xml:space="preserve">ellos y de otros factores que intervienen en la tarea educativa.  </w:t>
      </w:r>
      <w:r w:rsidRPr="0061391B">
        <w:rPr>
          <w:rFonts w:ascii="Century Gothic" w:hAnsi="Century Gothic"/>
        </w:rPr>
        <w:t>Los Docentes</w:t>
      </w:r>
      <w:r w:rsidRPr="0061391B">
        <w:rPr>
          <w:rFonts w:ascii="Century Gothic" w:hAnsi="Century Gothic"/>
        </w:rPr>
        <w:t xml:space="preserve"> deben emplear estrategias metodológicas colaborativas que faciliten dicho proceso como </w:t>
      </w:r>
      <w:r w:rsidRPr="0061391B">
        <w:rPr>
          <w:rFonts w:ascii="Century Gothic" w:hAnsi="Century Gothic"/>
        </w:rPr>
        <w:t xml:space="preserve">también es </w:t>
      </w:r>
      <w:r w:rsidRPr="0061391B">
        <w:rPr>
          <w:rFonts w:ascii="Century Gothic" w:hAnsi="Century Gothic"/>
        </w:rPr>
        <w:t>responsable d</w:t>
      </w:r>
      <w:r w:rsidRPr="0061391B">
        <w:rPr>
          <w:rFonts w:ascii="Century Gothic" w:hAnsi="Century Gothic"/>
        </w:rPr>
        <w:t>e alentar, promover y crear el espacio</w:t>
      </w:r>
      <w:r w:rsidRPr="0061391B">
        <w:rPr>
          <w:rFonts w:ascii="Century Gothic" w:hAnsi="Century Gothic"/>
        </w:rPr>
        <w:t xml:space="preserve"> y estrategias adecuadas que permitan la construcción del conocimiento</w:t>
      </w:r>
      <w:r w:rsidRPr="0061391B">
        <w:rPr>
          <w:rFonts w:ascii="Century Gothic" w:hAnsi="Century Gothic"/>
        </w:rPr>
        <w:t>.</w:t>
      </w:r>
    </w:p>
    <w:p w:rsidR="0029295D" w:rsidRPr="0061391B" w:rsidRDefault="0029295D" w:rsidP="0061391B">
      <w:pPr>
        <w:spacing w:after="0" w:line="360" w:lineRule="auto"/>
        <w:jc w:val="right"/>
        <w:rPr>
          <w:rFonts w:ascii="Century Gothic" w:hAnsi="Century Gothic"/>
          <w:b/>
          <w:sz w:val="28"/>
        </w:rPr>
      </w:pPr>
      <w:r w:rsidRPr="0061391B">
        <w:rPr>
          <w:rFonts w:ascii="Century Gothic" w:hAnsi="Century Gothic"/>
          <w:b/>
          <w:sz w:val="28"/>
        </w:rPr>
        <w:t xml:space="preserve">Estudio de caso </w:t>
      </w:r>
    </w:p>
    <w:p w:rsidR="00576BD2" w:rsidRPr="0061391B" w:rsidRDefault="00576BD2" w:rsidP="00576BD2">
      <w:pPr>
        <w:tabs>
          <w:tab w:val="left" w:pos="5565"/>
        </w:tabs>
        <w:spacing w:line="360" w:lineRule="auto"/>
        <w:rPr>
          <w:rFonts w:ascii="Century Gothic" w:hAnsi="Century Gothic"/>
        </w:rPr>
      </w:pPr>
      <w:r w:rsidRPr="0061391B">
        <w:rPr>
          <w:rFonts w:ascii="Century Gothic" w:hAnsi="Century Gothic"/>
        </w:rPr>
        <w:t>El estudio de caso como estrat</w:t>
      </w:r>
      <w:r w:rsidR="0061391B" w:rsidRPr="0061391B">
        <w:rPr>
          <w:rFonts w:ascii="Century Gothic" w:hAnsi="Century Gothic"/>
        </w:rPr>
        <w:t xml:space="preserve">egia metodológica es pertinente </w:t>
      </w:r>
      <w:r w:rsidRPr="0061391B">
        <w:rPr>
          <w:rFonts w:ascii="Century Gothic" w:hAnsi="Century Gothic"/>
        </w:rPr>
        <w:t>especialmente para diagnosticar y decidir en el ámbito de los problemas donde las relaciones humanas juegan un papel importante. Alrededor de él se puede:</w:t>
      </w:r>
    </w:p>
    <w:p w:rsidR="00576BD2" w:rsidRPr="0061391B" w:rsidRDefault="00576BD2" w:rsidP="00576BD2">
      <w:pPr>
        <w:tabs>
          <w:tab w:val="left" w:pos="5565"/>
        </w:tabs>
        <w:spacing w:line="360" w:lineRule="auto"/>
        <w:rPr>
          <w:rFonts w:ascii="Century Gothic" w:hAnsi="Century Gothic"/>
        </w:rPr>
      </w:pPr>
      <w:r w:rsidRPr="0061391B">
        <w:rPr>
          <w:rFonts w:ascii="Century Gothic" w:hAnsi="Century Gothic"/>
        </w:rPr>
        <w:t>1. Analizar un problema.</w:t>
      </w:r>
    </w:p>
    <w:p w:rsidR="00576BD2" w:rsidRPr="0061391B" w:rsidRDefault="00576BD2" w:rsidP="00576BD2">
      <w:pPr>
        <w:tabs>
          <w:tab w:val="left" w:pos="5565"/>
        </w:tabs>
        <w:spacing w:line="360" w:lineRule="auto"/>
        <w:rPr>
          <w:rFonts w:ascii="Century Gothic" w:hAnsi="Century Gothic"/>
        </w:rPr>
      </w:pPr>
      <w:r w:rsidRPr="0061391B">
        <w:rPr>
          <w:rFonts w:ascii="Century Gothic" w:hAnsi="Century Gothic"/>
        </w:rPr>
        <w:t>2. Determinar un método de análisis.</w:t>
      </w:r>
    </w:p>
    <w:p w:rsidR="00576BD2" w:rsidRPr="0061391B" w:rsidRDefault="00576BD2" w:rsidP="00576BD2">
      <w:pPr>
        <w:tabs>
          <w:tab w:val="left" w:pos="5565"/>
        </w:tabs>
        <w:spacing w:line="360" w:lineRule="auto"/>
        <w:rPr>
          <w:rFonts w:ascii="Century Gothic" w:hAnsi="Century Gothic"/>
        </w:rPr>
      </w:pPr>
      <w:r w:rsidRPr="0061391B">
        <w:rPr>
          <w:rFonts w:ascii="Century Gothic" w:hAnsi="Century Gothic"/>
        </w:rPr>
        <w:t>3. Adquirir agilidad en determinar alternativas o cursos de acción.</w:t>
      </w:r>
    </w:p>
    <w:p w:rsidR="005F3850" w:rsidRPr="0061391B" w:rsidRDefault="00576BD2" w:rsidP="00576BD2">
      <w:pPr>
        <w:tabs>
          <w:tab w:val="left" w:pos="5565"/>
        </w:tabs>
        <w:spacing w:line="360" w:lineRule="auto"/>
        <w:rPr>
          <w:rFonts w:ascii="Century Gothic" w:hAnsi="Century Gothic"/>
        </w:rPr>
      </w:pPr>
      <w:r w:rsidRPr="0061391B">
        <w:rPr>
          <w:rFonts w:ascii="Century Gothic" w:hAnsi="Century Gothic"/>
        </w:rPr>
        <w:t>4. Tomar decisiones.</w:t>
      </w:r>
    </w:p>
    <w:sectPr w:rsidR="005F3850" w:rsidRPr="0061391B" w:rsidSect="0061391B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C674D"/>
    <w:multiLevelType w:val="hybridMultilevel"/>
    <w:tmpl w:val="10388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F3C20"/>
    <w:multiLevelType w:val="hybridMultilevel"/>
    <w:tmpl w:val="B7FCBD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FF"/>
    <w:rsid w:val="001264E0"/>
    <w:rsid w:val="001B438F"/>
    <w:rsid w:val="001F2F62"/>
    <w:rsid w:val="0029295D"/>
    <w:rsid w:val="00576BD2"/>
    <w:rsid w:val="005F3850"/>
    <w:rsid w:val="0061391B"/>
    <w:rsid w:val="00753C81"/>
    <w:rsid w:val="00777048"/>
    <w:rsid w:val="00787D2D"/>
    <w:rsid w:val="00860768"/>
    <w:rsid w:val="008655FF"/>
    <w:rsid w:val="008F18A2"/>
    <w:rsid w:val="00A128D0"/>
    <w:rsid w:val="00AC0624"/>
    <w:rsid w:val="00D27A96"/>
    <w:rsid w:val="00EF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77B92-600C-4100-9511-02C5E61A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5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4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524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Mariana Avila Olivares</cp:lastModifiedBy>
  <cp:revision>8</cp:revision>
  <dcterms:created xsi:type="dcterms:W3CDTF">2021-03-09T20:27:00Z</dcterms:created>
  <dcterms:modified xsi:type="dcterms:W3CDTF">2021-03-16T05:39:00Z</dcterms:modified>
</cp:coreProperties>
</file>