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3848" w14:textId="36D5FA7E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77777777" w:rsidR="00CE4570" w:rsidRDefault="00CE4570" w:rsidP="009F3B16"/>
          <w:p w14:paraId="58AB8831" w14:textId="4041072C" w:rsidR="00CE4570" w:rsidRDefault="00CE4570" w:rsidP="009F3B16">
            <w:r>
              <w:t>Firma</w:t>
            </w:r>
            <w:r w:rsidR="00CC5FE7">
              <w:t>: Rosa Edith Valdés Constante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25D23649" w:rsidR="00CE4570" w:rsidRDefault="00CE4570" w:rsidP="009F3B16">
            <w:r>
              <w:t>Comentarios sobre Evaluación</w:t>
            </w:r>
            <w:r w:rsidR="00CC5FE7">
              <w:t>: De acuerdo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77777777" w:rsidR="00CE4570" w:rsidRDefault="00CE4570" w:rsidP="009F3B16"/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NRE-Marzo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46529A"/>
    <w:rsid w:val="00CC5FE7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Rosy C.</cp:lastModifiedBy>
  <cp:revision>2</cp:revision>
  <dcterms:created xsi:type="dcterms:W3CDTF">2021-03-12T01:32:00Z</dcterms:created>
  <dcterms:modified xsi:type="dcterms:W3CDTF">2021-03-12T01:32:00Z</dcterms:modified>
</cp:coreProperties>
</file>