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AEEF3" w:themeColor="accent5" w:themeTint="33"/>
  <w:body>
    <w:p w:rsidR="004678FE" w:rsidRDefault="00813089">
      <w:pPr>
        <w:rPr>
          <w:rFonts w:ascii="Arial" w:hAnsi="Arial" w:cs="Arial"/>
          <w:b/>
          <w:sz w:val="24"/>
        </w:rPr>
      </w:pPr>
      <w:r w:rsidRPr="00813089">
        <w:rPr>
          <w:noProof/>
          <w:lang w:eastAsia="es-MX"/>
        </w:rPr>
        <w:drawing>
          <wp:anchor distT="0" distB="0" distL="114300" distR="114300" simplePos="0" relativeHeight="251656704" behindDoc="0" locked="0" layoutInCell="1" allowOverlap="1" wp14:anchorId="47DF92FB" wp14:editId="6716733C">
            <wp:simplePos x="0" y="0"/>
            <wp:positionH relativeFrom="column">
              <wp:posOffset>-383722</wp:posOffset>
            </wp:positionH>
            <wp:positionV relativeFrom="paragraph">
              <wp:posOffset>14424</wp:posOffset>
            </wp:positionV>
            <wp:extent cx="1102995" cy="819785"/>
            <wp:effectExtent l="0" t="0" r="1905" b="0"/>
            <wp:wrapThrough wrapText="bothSides">
              <wp:wrapPolygon edited="0">
                <wp:start x="0" y="0"/>
                <wp:lineTo x="0" y="21081"/>
                <wp:lineTo x="21264" y="21081"/>
                <wp:lineTo x="2126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2995" cy="819785"/>
                    </a:xfrm>
                    <a:prstGeom prst="rect">
                      <a:avLst/>
                    </a:prstGeom>
                  </pic:spPr>
                </pic:pic>
              </a:graphicData>
            </a:graphic>
            <wp14:sizeRelH relativeFrom="margin">
              <wp14:pctWidth>0</wp14:pctWidth>
            </wp14:sizeRelH>
            <wp14:sizeRelV relativeFrom="margin">
              <wp14:pctHeight>0</wp14:pctHeight>
            </wp14:sizeRelV>
          </wp:anchor>
        </w:drawing>
      </w:r>
    </w:p>
    <w:p w:rsidR="00813089" w:rsidRPr="00813089" w:rsidRDefault="00813089" w:rsidP="00813089">
      <w:pPr>
        <w:jc w:val="center"/>
        <w:rPr>
          <w:rFonts w:ascii="Arial" w:hAnsi="Arial" w:cs="Arial"/>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13089">
        <w:rPr>
          <w:rFonts w:ascii="Arial" w:hAnsi="Arial" w:cs="Arial"/>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ESCUELA NORMAL DE EDUCACIÓN PREESCOLAR DEL ESTADO DE COAHUILA DE ZARAGOZA</w:t>
      </w:r>
    </w:p>
    <w:p w:rsidR="00813089" w:rsidRDefault="00813089" w:rsidP="005F2366">
      <w:pPr>
        <w:jc w:val="center"/>
        <w:rPr>
          <w:rFonts w:ascii="Arial" w:hAnsi="Arial" w:cs="Arial"/>
          <w:b/>
          <w:sz w:val="24"/>
        </w:rPr>
      </w:pPr>
      <w:r w:rsidRPr="00813089">
        <w:rPr>
          <w:rFonts w:ascii="Arial" w:hAnsi="Arial" w:cs="Arial"/>
          <w:b/>
          <w:sz w:val="24"/>
        </w:rPr>
        <w:t>Licenciatura de Educación Preescolar</w:t>
      </w:r>
    </w:p>
    <w:p w:rsidR="00813089" w:rsidRPr="009A5E24" w:rsidRDefault="00813089" w:rsidP="00813089">
      <w:pPr>
        <w:rPr>
          <w:rFonts w:ascii="Arial" w:hAnsi="Arial" w:cs="Arial"/>
          <w:b/>
        </w:rPr>
      </w:pPr>
      <w:r w:rsidRPr="009A5E24">
        <w:rPr>
          <w:rFonts w:ascii="Arial" w:hAnsi="Arial" w:cs="Arial"/>
          <w:b/>
          <w:u w:val="single"/>
        </w:rPr>
        <w:t>UNIDAD I</w:t>
      </w:r>
      <w:r w:rsidRPr="009A5E24">
        <w:rPr>
          <w:rFonts w:ascii="Arial" w:hAnsi="Arial" w:cs="Arial"/>
          <w:b/>
        </w:rPr>
        <w:t xml:space="preserve"> BASES TEÓRICAS DEL DESARROLLO DE LAS HABILIDADES SOCIOEMOCIONALES</w:t>
      </w:r>
    </w:p>
    <w:p w:rsidR="00813089" w:rsidRPr="009A5E24" w:rsidRDefault="00813089" w:rsidP="00813089">
      <w:pPr>
        <w:rPr>
          <w:rFonts w:ascii="Arial" w:hAnsi="Arial" w:cs="Arial"/>
          <w:b/>
        </w:rPr>
      </w:pPr>
      <w:r w:rsidRPr="009A5E24">
        <w:rPr>
          <w:rFonts w:ascii="Arial" w:hAnsi="Arial" w:cs="Arial"/>
          <w:b/>
        </w:rPr>
        <w:t xml:space="preserve">DOCENTE: Eduarda Maldonado Martínez </w:t>
      </w:r>
    </w:p>
    <w:p w:rsidR="00813089" w:rsidRPr="00813089" w:rsidRDefault="00813089" w:rsidP="00813089">
      <w:pPr>
        <w:rPr>
          <w:rFonts w:ascii="Arial" w:hAnsi="Arial" w:cs="Arial"/>
          <w:b/>
          <w:sz w:val="24"/>
        </w:rPr>
      </w:pPr>
      <w:r w:rsidRPr="005F2366">
        <w:rPr>
          <w:rFonts w:ascii="Arial" w:hAnsi="Arial" w:cs="Arial"/>
          <w:b/>
          <w:i/>
          <w:sz w:val="24"/>
        </w:rPr>
        <w:t>Actividad</w:t>
      </w:r>
      <w:r w:rsidRPr="00813089">
        <w:rPr>
          <w:rFonts w:ascii="Arial" w:hAnsi="Arial" w:cs="Arial"/>
          <w:b/>
          <w:sz w:val="24"/>
        </w:rPr>
        <w:t>: Cuadro de teorías del desarrollo socioemocional del niño.</w:t>
      </w:r>
    </w:p>
    <w:p w:rsidR="00813089" w:rsidRPr="005F2366" w:rsidRDefault="00813089" w:rsidP="00813089">
      <w:pPr>
        <w:rPr>
          <w:rFonts w:ascii="Arial" w:hAnsi="Arial" w:cs="Arial"/>
          <w:b/>
          <w:sz w:val="24"/>
          <w:u w:val="single"/>
        </w:rPr>
      </w:pPr>
      <w:r w:rsidRPr="005F2366">
        <w:rPr>
          <w:rFonts w:ascii="Arial" w:hAnsi="Arial" w:cs="Arial"/>
          <w:b/>
          <w:sz w:val="24"/>
          <w:u w:val="single"/>
        </w:rPr>
        <w:t>Competencias:</w:t>
      </w:r>
    </w:p>
    <w:p w:rsidR="00813089" w:rsidRDefault="00813089" w:rsidP="00813089">
      <w:pPr>
        <w:rPr>
          <w:rFonts w:ascii="Arial" w:hAnsi="Arial" w:cs="Arial"/>
          <w:b/>
          <w:sz w:val="24"/>
        </w:rPr>
      </w:pPr>
      <w:r w:rsidRPr="00813089">
        <w:rPr>
          <w:rFonts w:ascii="Arial" w:hAnsi="Arial" w:cs="Arial"/>
          <w:b/>
          <w:sz w:val="24"/>
        </w:rPr>
        <w:t>- Detecta los procesos de aprendizaje de sus alumnos para favorecer su desarrollo cognitivo y socioemocional.</w:t>
      </w:r>
    </w:p>
    <w:p w:rsidR="00813089" w:rsidRPr="00813089" w:rsidRDefault="00813089" w:rsidP="00813089">
      <w:pPr>
        <w:rPr>
          <w:rFonts w:ascii="Arial" w:hAnsi="Arial" w:cs="Arial"/>
          <w:b/>
          <w:sz w:val="24"/>
        </w:rPr>
      </w:pPr>
      <w:r w:rsidRPr="00813089">
        <w:rPr>
          <w:rFonts w:ascii="Arial" w:hAnsi="Arial" w:cs="Arial"/>
          <w:b/>
          <w:sz w:val="24"/>
        </w:rPr>
        <w:t>- Plantea las necesidades formativas de los alumnos de acuerdo con sus procesos de desarrollo y de aprendizaje, con base en l</w:t>
      </w:r>
      <w:r>
        <w:rPr>
          <w:rFonts w:ascii="Arial" w:hAnsi="Arial" w:cs="Arial"/>
          <w:b/>
          <w:sz w:val="24"/>
        </w:rPr>
        <w:t>os nuevos enfoques pedagógicos.</w:t>
      </w:r>
    </w:p>
    <w:p w:rsidR="00813089" w:rsidRPr="00813089" w:rsidRDefault="00813089" w:rsidP="00813089">
      <w:pPr>
        <w:rPr>
          <w:rFonts w:ascii="Arial" w:hAnsi="Arial" w:cs="Arial"/>
          <w:b/>
          <w:sz w:val="24"/>
        </w:rPr>
      </w:pPr>
      <w:r w:rsidRPr="00813089">
        <w:rPr>
          <w:rFonts w:ascii="Arial" w:hAnsi="Arial" w:cs="Arial"/>
          <w:b/>
          <w:sz w:val="24"/>
        </w:rPr>
        <w:t>- Establece relaciones entre los principios, conceptos disciplinarios y contenidos del plan y programas de estudio en función del logro de aprendizaje de sus alumnos, asegurando la coherencia y continuidad entre los distintos grados y niveles educativos</w:t>
      </w:r>
    </w:p>
    <w:p w:rsidR="00813089" w:rsidRPr="00813089" w:rsidRDefault="00813089" w:rsidP="00813089">
      <w:pPr>
        <w:rPr>
          <w:rFonts w:ascii="Arial" w:hAnsi="Arial" w:cs="Arial"/>
          <w:b/>
          <w:sz w:val="24"/>
        </w:rPr>
      </w:pPr>
      <w:r w:rsidRPr="00813089">
        <w:rPr>
          <w:rFonts w:ascii="Arial" w:hAnsi="Arial" w:cs="Arial"/>
          <w:b/>
          <w:sz w:val="24"/>
        </w:rPr>
        <w:t>- Integra recursos de la investigación educativa para enriquecer su práctica profesional, expresando su interés por el conocimiento, la ciencia y la mejor</w:t>
      </w:r>
      <w:r>
        <w:rPr>
          <w:rFonts w:ascii="Arial" w:hAnsi="Arial" w:cs="Arial"/>
          <w:b/>
          <w:sz w:val="24"/>
        </w:rPr>
        <w:t>a de la educación.</w:t>
      </w:r>
    </w:p>
    <w:p w:rsidR="004678FE" w:rsidRDefault="00813089" w:rsidP="00813089">
      <w:pPr>
        <w:rPr>
          <w:rFonts w:ascii="Arial" w:hAnsi="Arial" w:cs="Arial"/>
          <w:b/>
          <w:sz w:val="24"/>
        </w:rPr>
      </w:pPr>
      <w:r w:rsidRPr="00813089">
        <w:rPr>
          <w:rFonts w:ascii="Arial" w:hAnsi="Arial" w:cs="Arial"/>
          <w:b/>
          <w:sz w:val="24"/>
        </w:rPr>
        <w:t>- Utiliza los recursos metodológicos y técnicos de la investigación para explicar, comprender situaciones educativas y mejorar su docencia.</w:t>
      </w:r>
    </w:p>
    <w:p w:rsidR="009A5E24" w:rsidRDefault="005F2366">
      <w:pPr>
        <w:rPr>
          <w:rFonts w:ascii="Arial" w:hAnsi="Arial" w:cs="Arial"/>
          <w:b/>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F2366">
        <w:rPr>
          <w:rFonts w:ascii="Arial" w:hAnsi="Arial" w:cs="Arial"/>
          <w:b/>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ALUMNOS: </w:t>
      </w:r>
    </w:p>
    <w:p w:rsidR="00813089" w:rsidRDefault="005F2366">
      <w:pPr>
        <w:rPr>
          <w:rFonts w:ascii="Arial" w:hAnsi="Arial" w:cs="Arial"/>
          <w:b/>
          <w:sz w:val="24"/>
        </w:rPr>
      </w:pPr>
      <w:r w:rsidRPr="005F2366">
        <w:rPr>
          <w:rFonts w:ascii="Arial" w:hAnsi="Arial" w:cs="Arial"/>
          <w:b/>
          <w:color w:val="262626" w:themeColor="text1" w:themeTint="D9"/>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13089">
        <w:rPr>
          <w:rFonts w:ascii="Arial" w:hAnsi="Arial" w:cs="Arial"/>
          <w:b/>
          <w:sz w:val="24"/>
        </w:rPr>
        <w:t xml:space="preserve">Alicia </w:t>
      </w:r>
      <w:proofErr w:type="spellStart"/>
      <w:r w:rsidR="00813089">
        <w:rPr>
          <w:rFonts w:ascii="Arial" w:hAnsi="Arial" w:cs="Arial"/>
          <w:b/>
          <w:sz w:val="24"/>
        </w:rPr>
        <w:t>Marifer</w:t>
      </w:r>
      <w:proofErr w:type="spellEnd"/>
      <w:r w:rsidR="00813089">
        <w:rPr>
          <w:rFonts w:ascii="Arial" w:hAnsi="Arial" w:cs="Arial"/>
          <w:b/>
          <w:sz w:val="24"/>
        </w:rPr>
        <w:t xml:space="preserve"> Herrera Reyna #9</w:t>
      </w:r>
    </w:p>
    <w:p w:rsidR="00813089" w:rsidRDefault="00813089">
      <w:pPr>
        <w:rPr>
          <w:rFonts w:ascii="Arial" w:hAnsi="Arial" w:cs="Arial"/>
          <w:b/>
          <w:sz w:val="24"/>
        </w:rPr>
      </w:pPr>
      <w:r>
        <w:rPr>
          <w:rFonts w:ascii="Arial" w:hAnsi="Arial" w:cs="Arial"/>
          <w:b/>
          <w:sz w:val="24"/>
        </w:rPr>
        <w:t>Edgar Leyva Buendía #12</w:t>
      </w:r>
    </w:p>
    <w:p w:rsidR="00813089" w:rsidRDefault="00813089">
      <w:pPr>
        <w:rPr>
          <w:rFonts w:ascii="Arial" w:hAnsi="Arial" w:cs="Arial"/>
          <w:b/>
          <w:sz w:val="24"/>
        </w:rPr>
      </w:pPr>
      <w:r w:rsidRPr="00813089">
        <w:rPr>
          <w:rFonts w:ascii="Arial" w:hAnsi="Arial" w:cs="Arial"/>
          <w:b/>
          <w:sz w:val="24"/>
        </w:rPr>
        <w:t>María Guadalupe Morales Mendoza #14</w:t>
      </w:r>
    </w:p>
    <w:p w:rsidR="00813089" w:rsidRDefault="00813089">
      <w:pPr>
        <w:rPr>
          <w:rFonts w:ascii="Arial" w:hAnsi="Arial" w:cs="Arial"/>
          <w:b/>
          <w:sz w:val="24"/>
        </w:rPr>
      </w:pPr>
      <w:r w:rsidRPr="00813089">
        <w:rPr>
          <w:rFonts w:ascii="Arial" w:hAnsi="Arial" w:cs="Arial"/>
          <w:b/>
          <w:sz w:val="24"/>
        </w:rPr>
        <w:t>Karina Rivera Guillermo #16</w:t>
      </w:r>
    </w:p>
    <w:p w:rsidR="004678FE" w:rsidRDefault="00813089">
      <w:pPr>
        <w:rPr>
          <w:rFonts w:ascii="Arial" w:hAnsi="Arial" w:cs="Arial"/>
          <w:b/>
          <w:sz w:val="24"/>
        </w:rPr>
      </w:pPr>
      <w:r>
        <w:rPr>
          <w:rFonts w:ascii="Arial" w:hAnsi="Arial" w:cs="Arial"/>
          <w:b/>
          <w:sz w:val="24"/>
        </w:rPr>
        <w:t>Ana Sofía S</w:t>
      </w:r>
      <w:r w:rsidRPr="00813089">
        <w:rPr>
          <w:rFonts w:ascii="Arial" w:hAnsi="Arial" w:cs="Arial"/>
          <w:b/>
          <w:sz w:val="24"/>
        </w:rPr>
        <w:t xml:space="preserve">egovia </w:t>
      </w:r>
      <w:r>
        <w:rPr>
          <w:rFonts w:ascii="Arial" w:hAnsi="Arial" w:cs="Arial"/>
          <w:b/>
          <w:sz w:val="24"/>
        </w:rPr>
        <w:t>Alonso #19                                       2 “B</w:t>
      </w:r>
    </w:p>
    <w:tbl>
      <w:tblPr>
        <w:tblStyle w:val="Tablaconcuadrcula"/>
        <w:tblpPr w:leftFromText="141" w:rightFromText="141" w:vertAnchor="text" w:horzAnchor="margin" w:tblpY="-81"/>
        <w:tblW w:w="0" w:type="auto"/>
        <w:tblLook w:val="04A0" w:firstRow="1" w:lastRow="0" w:firstColumn="1" w:lastColumn="0" w:noHBand="0" w:noVBand="1"/>
      </w:tblPr>
      <w:tblGrid>
        <w:gridCol w:w="2992"/>
        <w:gridCol w:w="2993"/>
        <w:gridCol w:w="2993"/>
      </w:tblGrid>
      <w:tr w:rsidR="004C36EE" w:rsidTr="004C36EE">
        <w:tc>
          <w:tcPr>
            <w:tcW w:w="2992" w:type="dxa"/>
          </w:tcPr>
          <w:p w:rsidR="004C36EE" w:rsidRDefault="004C36EE" w:rsidP="004C36EE">
            <w:pPr>
              <w:rPr>
                <w:rFonts w:ascii="Arial" w:hAnsi="Arial" w:cs="Arial"/>
                <w:b/>
                <w:sz w:val="24"/>
              </w:rPr>
            </w:pPr>
            <w:r w:rsidRPr="00E86F1A">
              <w:rPr>
                <w:rFonts w:ascii="Arial" w:hAnsi="Arial" w:cs="Arial"/>
                <w:b/>
                <w:sz w:val="24"/>
              </w:rPr>
              <w:t>Nombre del autor:</w:t>
            </w:r>
          </w:p>
        </w:tc>
        <w:tc>
          <w:tcPr>
            <w:tcW w:w="2993" w:type="dxa"/>
          </w:tcPr>
          <w:p w:rsidR="004C36EE" w:rsidRPr="00E86F1A" w:rsidRDefault="004C36EE" w:rsidP="004C36EE">
            <w:pPr>
              <w:rPr>
                <w:rFonts w:ascii="Arial" w:hAnsi="Arial" w:cs="Arial"/>
                <w:sz w:val="24"/>
              </w:rPr>
            </w:pPr>
            <w:r>
              <w:rPr>
                <w:rFonts w:ascii="Arial" w:hAnsi="Arial" w:cs="Arial"/>
                <w:sz w:val="24"/>
              </w:rPr>
              <w:t>Henri</w:t>
            </w:r>
            <w:r w:rsidRPr="00E86F1A">
              <w:rPr>
                <w:rFonts w:ascii="Arial" w:hAnsi="Arial" w:cs="Arial"/>
                <w:sz w:val="24"/>
              </w:rPr>
              <w:t xml:space="preserve"> </w:t>
            </w:r>
            <w:proofErr w:type="spellStart"/>
            <w:r w:rsidRPr="00E86F1A">
              <w:rPr>
                <w:rFonts w:ascii="Arial" w:hAnsi="Arial" w:cs="Arial"/>
                <w:sz w:val="24"/>
              </w:rPr>
              <w:t>Wallon</w:t>
            </w:r>
            <w:proofErr w:type="spellEnd"/>
            <w:r>
              <w:rPr>
                <w:rFonts w:ascii="Arial" w:hAnsi="Arial" w:cs="Arial"/>
                <w:sz w:val="24"/>
              </w:rPr>
              <w:t xml:space="preserve"> (1879-1962) </w:t>
            </w:r>
          </w:p>
          <w:p w:rsidR="004C36EE" w:rsidRDefault="004C36EE" w:rsidP="004C36EE">
            <w:pPr>
              <w:rPr>
                <w:rFonts w:ascii="Arial" w:hAnsi="Arial" w:cs="Arial"/>
                <w:b/>
                <w:sz w:val="24"/>
              </w:rPr>
            </w:pPr>
          </w:p>
        </w:tc>
        <w:tc>
          <w:tcPr>
            <w:tcW w:w="2993" w:type="dxa"/>
          </w:tcPr>
          <w:p w:rsidR="004C36EE" w:rsidRDefault="004C36EE" w:rsidP="004C36EE">
            <w:pPr>
              <w:rPr>
                <w:rFonts w:ascii="Arial" w:hAnsi="Arial" w:cs="Arial"/>
                <w:b/>
                <w:sz w:val="24"/>
              </w:rPr>
            </w:pPr>
            <w:r>
              <w:rPr>
                <w:rFonts w:ascii="Arial" w:hAnsi="Arial" w:cs="Arial"/>
                <w:sz w:val="24"/>
              </w:rPr>
              <w:t xml:space="preserve">Karen </w:t>
            </w:r>
            <w:proofErr w:type="spellStart"/>
            <w:r>
              <w:rPr>
                <w:rFonts w:ascii="Arial" w:hAnsi="Arial" w:cs="Arial"/>
                <w:sz w:val="24"/>
              </w:rPr>
              <w:t>Honey</w:t>
            </w:r>
            <w:proofErr w:type="spellEnd"/>
            <w:r>
              <w:rPr>
                <w:rFonts w:ascii="Arial" w:hAnsi="Arial" w:cs="Arial"/>
                <w:sz w:val="24"/>
              </w:rPr>
              <w:t xml:space="preserve"> (1885- 1952)</w:t>
            </w:r>
          </w:p>
        </w:tc>
      </w:tr>
      <w:tr w:rsidR="004C36EE" w:rsidTr="004C36EE">
        <w:trPr>
          <w:trHeight w:val="572"/>
        </w:trPr>
        <w:tc>
          <w:tcPr>
            <w:tcW w:w="2992" w:type="dxa"/>
          </w:tcPr>
          <w:p w:rsidR="004C36EE" w:rsidRDefault="004C36EE" w:rsidP="004C36EE">
            <w:pPr>
              <w:rPr>
                <w:rFonts w:ascii="Arial" w:hAnsi="Arial" w:cs="Arial"/>
                <w:b/>
                <w:sz w:val="24"/>
              </w:rPr>
            </w:pPr>
            <w:r w:rsidRPr="00E86F1A">
              <w:rPr>
                <w:rFonts w:ascii="Arial" w:hAnsi="Arial" w:cs="Arial"/>
                <w:b/>
                <w:sz w:val="24"/>
              </w:rPr>
              <w:t>Teoría:</w:t>
            </w:r>
          </w:p>
        </w:tc>
        <w:tc>
          <w:tcPr>
            <w:tcW w:w="2993" w:type="dxa"/>
          </w:tcPr>
          <w:p w:rsidR="004C36EE" w:rsidRPr="00E86F1A" w:rsidRDefault="004C36EE" w:rsidP="004C36EE">
            <w:pPr>
              <w:rPr>
                <w:rFonts w:ascii="Arial" w:hAnsi="Arial" w:cs="Arial"/>
                <w:sz w:val="24"/>
              </w:rPr>
            </w:pPr>
            <w:r w:rsidRPr="00E86F1A">
              <w:rPr>
                <w:rFonts w:ascii="Arial" w:hAnsi="Arial" w:cs="Arial"/>
                <w:sz w:val="24"/>
              </w:rPr>
              <w:t xml:space="preserve">Teoría Cognitiva </w:t>
            </w:r>
            <w:r>
              <w:rPr>
                <w:rFonts w:ascii="Arial" w:hAnsi="Arial" w:cs="Arial"/>
                <w:sz w:val="24"/>
              </w:rPr>
              <w:t>o Educativa</w:t>
            </w:r>
          </w:p>
          <w:p w:rsidR="004C36EE" w:rsidRDefault="004C36EE" w:rsidP="004C36EE">
            <w:pPr>
              <w:rPr>
                <w:rFonts w:ascii="Arial" w:hAnsi="Arial" w:cs="Arial"/>
                <w:b/>
                <w:sz w:val="24"/>
              </w:rPr>
            </w:pPr>
          </w:p>
        </w:tc>
        <w:tc>
          <w:tcPr>
            <w:tcW w:w="2993" w:type="dxa"/>
          </w:tcPr>
          <w:p w:rsidR="004C36EE" w:rsidRPr="009A5E24" w:rsidRDefault="009A5E24" w:rsidP="004C36EE">
            <w:pPr>
              <w:rPr>
                <w:rFonts w:ascii="Arial" w:hAnsi="Arial" w:cs="Arial"/>
                <w:sz w:val="24"/>
              </w:rPr>
            </w:pPr>
            <w:r w:rsidRPr="009A5E24">
              <w:rPr>
                <w:rFonts w:ascii="Arial" w:hAnsi="Arial" w:cs="Arial"/>
                <w:sz w:val="24"/>
              </w:rPr>
              <w:t>Teoría de la Neurosis</w:t>
            </w:r>
          </w:p>
        </w:tc>
      </w:tr>
      <w:tr w:rsidR="004C36EE" w:rsidTr="004C36EE">
        <w:tc>
          <w:tcPr>
            <w:tcW w:w="2992" w:type="dxa"/>
          </w:tcPr>
          <w:p w:rsidR="004C36EE" w:rsidRDefault="004C36EE" w:rsidP="004C36EE">
            <w:pPr>
              <w:rPr>
                <w:rFonts w:ascii="Arial" w:hAnsi="Arial" w:cs="Arial"/>
                <w:b/>
                <w:sz w:val="24"/>
              </w:rPr>
            </w:pPr>
            <w:r w:rsidRPr="00E86F1A">
              <w:rPr>
                <w:rFonts w:ascii="Arial" w:hAnsi="Arial" w:cs="Arial"/>
                <w:b/>
                <w:sz w:val="24"/>
              </w:rPr>
              <w:t>Descripción:</w:t>
            </w:r>
          </w:p>
        </w:tc>
        <w:tc>
          <w:tcPr>
            <w:tcW w:w="2993" w:type="dxa"/>
          </w:tcPr>
          <w:p w:rsidR="004C36EE" w:rsidRPr="00E86F1A" w:rsidRDefault="004C36EE" w:rsidP="004C36EE">
            <w:pPr>
              <w:rPr>
                <w:rFonts w:ascii="Arial" w:hAnsi="Arial" w:cs="Arial"/>
                <w:sz w:val="24"/>
              </w:rPr>
            </w:pPr>
            <w:r w:rsidRPr="00E86F1A">
              <w:rPr>
                <w:rFonts w:ascii="Arial" w:hAnsi="Arial" w:cs="Arial"/>
                <w:sz w:val="24"/>
              </w:rPr>
              <w:t xml:space="preserve">Para </w:t>
            </w:r>
            <w:proofErr w:type="spellStart"/>
            <w:r w:rsidRPr="00E86F1A">
              <w:rPr>
                <w:rFonts w:ascii="Arial" w:hAnsi="Arial" w:cs="Arial"/>
                <w:sz w:val="24"/>
              </w:rPr>
              <w:t>Wallon</w:t>
            </w:r>
            <w:proofErr w:type="spellEnd"/>
            <w:r w:rsidRPr="00E86F1A">
              <w:rPr>
                <w:rFonts w:ascii="Arial" w:hAnsi="Arial" w:cs="Arial"/>
                <w:sz w:val="24"/>
              </w:rPr>
              <w:t>, las emociones, además de un valor adaptativo, poseen un valor genético, ya que generan nuevas estructuras de conocimiento. En la emoción y el lenguaje están las claves que dan al hombre sus señas de identidad; emoción y lenguaje tienen raíces biológicas, pero se constituyen y estructuran merced al intercambio social. Gracias a la emoción, y a través de ella, el niño se convierte de ser bilógico en ser social.</w:t>
            </w:r>
          </w:p>
          <w:p w:rsidR="004C36EE" w:rsidRDefault="004C36EE" w:rsidP="004C36EE">
            <w:pPr>
              <w:rPr>
                <w:rFonts w:ascii="Arial" w:hAnsi="Arial" w:cs="Arial"/>
                <w:b/>
                <w:sz w:val="24"/>
              </w:rPr>
            </w:pPr>
          </w:p>
        </w:tc>
        <w:tc>
          <w:tcPr>
            <w:tcW w:w="2993" w:type="dxa"/>
          </w:tcPr>
          <w:p w:rsidR="009A5E24" w:rsidRPr="009A5E24" w:rsidRDefault="009A5E24" w:rsidP="009A5E24">
            <w:pPr>
              <w:pStyle w:val="Sinespaciado"/>
              <w:rPr>
                <w:rFonts w:ascii="Arial" w:hAnsi="Arial" w:cs="Arial"/>
                <w:sz w:val="24"/>
              </w:rPr>
            </w:pPr>
            <w:r w:rsidRPr="009A5E24">
              <w:rPr>
                <w:rFonts w:ascii="Arial" w:hAnsi="Arial" w:cs="Arial"/>
                <w:sz w:val="24"/>
              </w:rPr>
              <w:t>Según </w:t>
            </w:r>
            <w:proofErr w:type="spellStart"/>
            <w:r w:rsidRPr="009A5E24">
              <w:rPr>
                <w:rFonts w:ascii="Arial" w:hAnsi="Arial" w:cs="Arial"/>
                <w:sz w:val="24"/>
              </w:rPr>
              <w:t>Horney</w:t>
            </w:r>
            <w:proofErr w:type="spellEnd"/>
            <w:r w:rsidRPr="009A5E24">
              <w:rPr>
                <w:rFonts w:ascii="Arial" w:hAnsi="Arial" w:cs="Arial"/>
                <w:sz w:val="24"/>
              </w:rPr>
              <w:t xml:space="preserve">, la neurosis es una alteración en la relación de una persona con ella misma y con otras. Como las metas del </w:t>
            </w:r>
            <w:proofErr w:type="spellStart"/>
            <w:r w:rsidRPr="009A5E24">
              <w:rPr>
                <w:rFonts w:ascii="Arial" w:hAnsi="Arial" w:cs="Arial"/>
                <w:sz w:val="24"/>
              </w:rPr>
              <w:t>self</w:t>
            </w:r>
            <w:proofErr w:type="spellEnd"/>
            <w:r w:rsidRPr="009A5E24">
              <w:rPr>
                <w:rFonts w:ascii="Arial" w:hAnsi="Arial" w:cs="Arial"/>
                <w:sz w:val="24"/>
              </w:rPr>
              <w:t xml:space="preserve"> ideal no son realistas, la persona se identifica con una imagen menospreciada de ella misma, lo que la lleva a distanciarse aún más del </w:t>
            </w:r>
            <w:proofErr w:type="spellStart"/>
            <w:r w:rsidRPr="009A5E24">
              <w:rPr>
                <w:rFonts w:ascii="Arial" w:hAnsi="Arial" w:cs="Arial"/>
                <w:sz w:val="24"/>
              </w:rPr>
              <w:t>self</w:t>
            </w:r>
            <w:proofErr w:type="spellEnd"/>
            <w:r w:rsidRPr="009A5E24">
              <w:rPr>
                <w:rFonts w:ascii="Arial" w:hAnsi="Arial" w:cs="Arial"/>
                <w:sz w:val="24"/>
              </w:rPr>
              <w:t xml:space="preserve"> real.</w:t>
            </w:r>
          </w:p>
          <w:p w:rsidR="004C36EE" w:rsidRPr="009A5E24" w:rsidRDefault="004C36EE" w:rsidP="004C36EE">
            <w:pPr>
              <w:rPr>
                <w:rFonts w:ascii="Arial" w:hAnsi="Arial" w:cs="Arial"/>
                <w:b/>
                <w:sz w:val="24"/>
              </w:rPr>
            </w:pPr>
          </w:p>
        </w:tc>
      </w:tr>
      <w:tr w:rsidR="004C36EE" w:rsidTr="004C36EE">
        <w:tc>
          <w:tcPr>
            <w:tcW w:w="2992" w:type="dxa"/>
          </w:tcPr>
          <w:p w:rsidR="004C36EE" w:rsidRPr="00E86F1A" w:rsidRDefault="004C36EE" w:rsidP="004C36EE">
            <w:pPr>
              <w:rPr>
                <w:rFonts w:ascii="Arial" w:hAnsi="Arial" w:cs="Arial"/>
                <w:b/>
                <w:sz w:val="24"/>
              </w:rPr>
            </w:pPr>
            <w:r w:rsidRPr="00E86F1A">
              <w:rPr>
                <w:rFonts w:ascii="Arial" w:hAnsi="Arial" w:cs="Arial"/>
                <w:b/>
                <w:sz w:val="24"/>
              </w:rPr>
              <w:t xml:space="preserve">Relación con otros autores: </w:t>
            </w:r>
          </w:p>
          <w:p w:rsidR="004C36EE" w:rsidRDefault="004C36EE" w:rsidP="004C36EE">
            <w:pPr>
              <w:rPr>
                <w:rFonts w:ascii="Arial" w:hAnsi="Arial" w:cs="Arial"/>
                <w:b/>
                <w:sz w:val="24"/>
              </w:rPr>
            </w:pPr>
          </w:p>
        </w:tc>
        <w:tc>
          <w:tcPr>
            <w:tcW w:w="2993" w:type="dxa"/>
          </w:tcPr>
          <w:p w:rsidR="004C36EE" w:rsidRPr="004C36EE" w:rsidRDefault="004C36EE" w:rsidP="004C36EE">
            <w:pPr>
              <w:rPr>
                <w:rFonts w:ascii="Arial" w:hAnsi="Arial" w:cs="Arial"/>
                <w:sz w:val="24"/>
              </w:rPr>
            </w:pPr>
            <w:r>
              <w:rPr>
                <w:rFonts w:ascii="Arial" w:hAnsi="Arial" w:cs="Arial"/>
                <w:sz w:val="24"/>
              </w:rPr>
              <w:t>-</w:t>
            </w:r>
            <w:r w:rsidRPr="004C36EE">
              <w:rPr>
                <w:rFonts w:ascii="Arial" w:hAnsi="Arial" w:cs="Arial"/>
                <w:sz w:val="24"/>
              </w:rPr>
              <w:t xml:space="preserve">Vygotsky (Teoría sociocultural) </w:t>
            </w:r>
          </w:p>
          <w:p w:rsidR="004C36EE" w:rsidRPr="004C36EE" w:rsidRDefault="004C36EE" w:rsidP="004C36EE">
            <w:pPr>
              <w:rPr>
                <w:rFonts w:ascii="Arial" w:hAnsi="Arial" w:cs="Arial"/>
                <w:sz w:val="24"/>
              </w:rPr>
            </w:pPr>
            <w:r>
              <w:rPr>
                <w:rFonts w:ascii="Arial" w:hAnsi="Arial" w:cs="Arial"/>
                <w:sz w:val="24"/>
              </w:rPr>
              <w:t>-</w:t>
            </w:r>
            <w:r w:rsidRPr="004C36EE">
              <w:rPr>
                <w:rFonts w:ascii="Arial" w:hAnsi="Arial" w:cs="Arial"/>
                <w:sz w:val="24"/>
              </w:rPr>
              <w:t xml:space="preserve">Piaget (Teoría del desarrollo cognitivo) </w:t>
            </w:r>
          </w:p>
          <w:p w:rsidR="004C36EE" w:rsidRDefault="004C36EE" w:rsidP="004C36EE">
            <w:pPr>
              <w:rPr>
                <w:rFonts w:ascii="Arial" w:hAnsi="Arial" w:cs="Arial"/>
                <w:b/>
                <w:sz w:val="24"/>
              </w:rPr>
            </w:pPr>
          </w:p>
        </w:tc>
        <w:tc>
          <w:tcPr>
            <w:tcW w:w="2993" w:type="dxa"/>
          </w:tcPr>
          <w:p w:rsidR="009A5E24" w:rsidRPr="009A5E24" w:rsidRDefault="009A5E24" w:rsidP="009A5E24">
            <w:pPr>
              <w:rPr>
                <w:rFonts w:ascii="Arial" w:hAnsi="Arial" w:cs="Arial"/>
                <w:sz w:val="24"/>
              </w:rPr>
            </w:pPr>
            <w:r w:rsidRPr="009A5E24">
              <w:rPr>
                <w:rFonts w:ascii="Arial" w:hAnsi="Arial" w:cs="Arial"/>
                <w:sz w:val="24"/>
              </w:rPr>
              <w:t>Sigmund Freud</w:t>
            </w:r>
          </w:p>
          <w:p w:rsidR="009A5E24" w:rsidRPr="009A5E24" w:rsidRDefault="00F272F7" w:rsidP="009A5E24">
            <w:pPr>
              <w:rPr>
                <w:rFonts w:ascii="Arial" w:hAnsi="Arial" w:cs="Arial"/>
                <w:sz w:val="24"/>
              </w:rPr>
            </w:pPr>
            <w:hyperlink r:id="rId8" w:tooltip="Wilhelm Roux" w:history="1">
              <w:r w:rsidR="009A5E24" w:rsidRPr="009A5E24">
                <w:rPr>
                  <w:rStyle w:val="Hipervnculo"/>
                  <w:rFonts w:ascii="Arial" w:hAnsi="Arial" w:cs="Arial"/>
                  <w:color w:val="auto"/>
                  <w:sz w:val="24"/>
                  <w:u w:val="none"/>
                </w:rPr>
                <w:t xml:space="preserve">Wilhelm </w:t>
              </w:r>
              <w:proofErr w:type="spellStart"/>
              <w:r w:rsidR="009A5E24" w:rsidRPr="009A5E24">
                <w:rPr>
                  <w:rStyle w:val="Hipervnculo"/>
                  <w:rFonts w:ascii="Arial" w:hAnsi="Arial" w:cs="Arial"/>
                  <w:color w:val="auto"/>
                  <w:sz w:val="24"/>
                  <w:u w:val="none"/>
                </w:rPr>
                <w:t>Roux</w:t>
              </w:r>
              <w:proofErr w:type="spellEnd"/>
            </w:hyperlink>
          </w:p>
          <w:p w:rsidR="004C36EE" w:rsidRDefault="004C36EE" w:rsidP="004C36EE">
            <w:pPr>
              <w:rPr>
                <w:rFonts w:ascii="Arial" w:hAnsi="Arial" w:cs="Arial"/>
                <w:b/>
                <w:sz w:val="24"/>
              </w:rPr>
            </w:pPr>
          </w:p>
        </w:tc>
      </w:tr>
      <w:tr w:rsidR="004C36EE" w:rsidTr="004C36EE">
        <w:tc>
          <w:tcPr>
            <w:tcW w:w="2992" w:type="dxa"/>
          </w:tcPr>
          <w:p w:rsidR="004C36EE" w:rsidRPr="00E86F1A" w:rsidRDefault="004C36EE" w:rsidP="004C36EE">
            <w:pPr>
              <w:rPr>
                <w:rFonts w:ascii="Arial" w:hAnsi="Arial" w:cs="Arial"/>
                <w:b/>
                <w:sz w:val="24"/>
              </w:rPr>
            </w:pPr>
            <w:r w:rsidRPr="00E86F1A">
              <w:rPr>
                <w:rFonts w:ascii="Arial" w:hAnsi="Arial" w:cs="Arial"/>
                <w:b/>
                <w:sz w:val="24"/>
              </w:rPr>
              <w:t>Etapas de de</w:t>
            </w:r>
            <w:r>
              <w:rPr>
                <w:rFonts w:ascii="Arial" w:hAnsi="Arial" w:cs="Arial"/>
                <w:b/>
                <w:sz w:val="24"/>
              </w:rPr>
              <w:t>sarrollo que menciona el autor y p</w:t>
            </w:r>
            <w:r w:rsidRPr="00E86F1A">
              <w:rPr>
                <w:rFonts w:ascii="Arial" w:hAnsi="Arial" w:cs="Arial"/>
                <w:b/>
                <w:sz w:val="24"/>
              </w:rPr>
              <w:t xml:space="preserve">ropuesta de actividad para cada etapa de desarrollo </w:t>
            </w:r>
          </w:p>
          <w:p w:rsidR="004C36EE" w:rsidRDefault="004C36EE" w:rsidP="004C36EE">
            <w:pPr>
              <w:rPr>
                <w:rFonts w:ascii="Arial" w:hAnsi="Arial" w:cs="Arial"/>
                <w:b/>
                <w:sz w:val="24"/>
              </w:rPr>
            </w:pPr>
          </w:p>
        </w:tc>
        <w:tc>
          <w:tcPr>
            <w:tcW w:w="2993" w:type="dxa"/>
          </w:tcPr>
          <w:p w:rsidR="004C36EE" w:rsidRPr="004C36EE" w:rsidRDefault="004C36EE" w:rsidP="004C36EE">
            <w:pPr>
              <w:rPr>
                <w:rFonts w:ascii="Arial" w:hAnsi="Arial" w:cs="Arial"/>
                <w:sz w:val="24"/>
              </w:rPr>
            </w:pPr>
            <w:r w:rsidRPr="004C36EE">
              <w:rPr>
                <w:rFonts w:ascii="Arial" w:hAnsi="Arial" w:cs="Arial"/>
                <w:sz w:val="24"/>
              </w:rPr>
              <w:t>Estadio impulsivo y emocional (0-1 año)</w:t>
            </w:r>
          </w:p>
          <w:p w:rsidR="004C36EE" w:rsidRPr="00E86F1A" w:rsidRDefault="004C36EE" w:rsidP="004C36EE">
            <w:pPr>
              <w:rPr>
                <w:rFonts w:ascii="Arial" w:hAnsi="Arial" w:cs="Arial"/>
                <w:sz w:val="24"/>
                <w:u w:val="single"/>
              </w:rPr>
            </w:pPr>
            <w:r w:rsidRPr="00E86F1A">
              <w:rPr>
                <w:rFonts w:ascii="Arial" w:hAnsi="Arial" w:cs="Arial"/>
                <w:sz w:val="24"/>
                <w:u w:val="single"/>
              </w:rPr>
              <w:t>Impulsividad motora:</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Movimientos de equilibrio</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Movimientos de prehensión</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Reflejos condicionados (alimentación, postura...)</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Reacciones condicionadas expresivas</w:t>
            </w:r>
          </w:p>
          <w:p w:rsidR="004C36EE" w:rsidRPr="00E86F1A" w:rsidRDefault="004C36EE" w:rsidP="004C36EE">
            <w:pPr>
              <w:rPr>
                <w:rFonts w:ascii="Arial" w:hAnsi="Arial" w:cs="Arial"/>
                <w:sz w:val="24"/>
                <w:u w:val="single"/>
              </w:rPr>
            </w:pPr>
            <w:r w:rsidRPr="00E86F1A">
              <w:rPr>
                <w:rFonts w:ascii="Arial" w:hAnsi="Arial" w:cs="Arial"/>
                <w:sz w:val="24"/>
                <w:u w:val="single"/>
              </w:rPr>
              <w:t>Emocional:</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Cólera, dolor, pena, alegría</w:t>
            </w:r>
          </w:p>
          <w:p w:rsidR="004C36EE" w:rsidRPr="00E86F1A" w:rsidRDefault="004C36EE" w:rsidP="004C36EE">
            <w:pPr>
              <w:rPr>
                <w:rFonts w:ascii="Arial" w:hAnsi="Arial" w:cs="Arial"/>
                <w:sz w:val="24"/>
              </w:rPr>
            </w:pPr>
            <w:r>
              <w:rPr>
                <w:rFonts w:ascii="Arial" w:hAnsi="Arial" w:cs="Arial"/>
                <w:sz w:val="24"/>
              </w:rPr>
              <w:t>-</w:t>
            </w:r>
            <w:r w:rsidRPr="00E86F1A">
              <w:rPr>
                <w:rFonts w:ascii="Arial" w:hAnsi="Arial" w:cs="Arial"/>
                <w:sz w:val="24"/>
              </w:rPr>
              <w:t>Simbiosis afectiva</w:t>
            </w:r>
          </w:p>
          <w:p w:rsidR="004C36EE" w:rsidRDefault="004C36EE" w:rsidP="004C36EE">
            <w:pPr>
              <w:rPr>
                <w:rFonts w:ascii="Arial" w:hAnsi="Arial" w:cs="Arial"/>
                <w:sz w:val="24"/>
              </w:rPr>
            </w:pPr>
            <w:r>
              <w:rPr>
                <w:rFonts w:ascii="Arial" w:hAnsi="Arial" w:cs="Arial"/>
                <w:sz w:val="24"/>
              </w:rPr>
              <w:t>-</w:t>
            </w:r>
            <w:r w:rsidRPr="00E86F1A">
              <w:rPr>
                <w:rFonts w:ascii="Arial" w:hAnsi="Arial" w:cs="Arial"/>
                <w:sz w:val="24"/>
              </w:rPr>
              <w:t xml:space="preserve">Automatizaciones </w:t>
            </w:r>
            <w:r>
              <w:rPr>
                <w:rFonts w:ascii="Arial" w:hAnsi="Arial" w:cs="Arial"/>
                <w:sz w:val="24"/>
              </w:rPr>
              <w:t>–</w:t>
            </w:r>
            <w:r w:rsidRPr="00E86F1A">
              <w:rPr>
                <w:rFonts w:ascii="Arial" w:hAnsi="Arial" w:cs="Arial"/>
                <w:sz w:val="24"/>
              </w:rPr>
              <w:t xml:space="preserve"> intencionalidad</w:t>
            </w:r>
            <w:r>
              <w:rPr>
                <w:rFonts w:ascii="Arial" w:hAnsi="Arial" w:cs="Arial"/>
                <w:sz w:val="24"/>
              </w:rPr>
              <w:t>.</w:t>
            </w:r>
          </w:p>
          <w:p w:rsidR="004C36EE" w:rsidRPr="004C36EE" w:rsidRDefault="004C36EE" w:rsidP="004C36EE">
            <w:pPr>
              <w:rPr>
                <w:rFonts w:ascii="Arial" w:hAnsi="Arial" w:cs="Arial"/>
                <w:sz w:val="24"/>
              </w:rPr>
            </w:pPr>
            <w:r w:rsidRPr="004C36EE">
              <w:rPr>
                <w:rFonts w:ascii="Arial" w:hAnsi="Arial" w:cs="Arial"/>
                <w:sz w:val="24"/>
              </w:rPr>
              <w:t>Estadio sensoriomotor y proyectivo (1 a 3 años)</w:t>
            </w:r>
          </w:p>
          <w:p w:rsidR="004C36EE" w:rsidRPr="00942FC6" w:rsidRDefault="004C36EE" w:rsidP="004C36EE">
            <w:pPr>
              <w:rPr>
                <w:rFonts w:ascii="Arial" w:hAnsi="Arial" w:cs="Arial"/>
                <w:sz w:val="24"/>
                <w:u w:val="single"/>
              </w:rPr>
            </w:pPr>
            <w:r w:rsidRPr="00942FC6">
              <w:rPr>
                <w:rFonts w:ascii="Arial" w:hAnsi="Arial" w:cs="Arial"/>
                <w:sz w:val="24"/>
                <w:u w:val="single"/>
              </w:rPr>
              <w:t>Sensoriomotor:</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Reflejo de investigación. Reconocimiento: perceptivo y nominativo</w:t>
            </w:r>
          </w:p>
          <w:p w:rsidR="004C36EE" w:rsidRPr="00942FC6" w:rsidRDefault="004C36EE" w:rsidP="004C36EE">
            <w:pPr>
              <w:rPr>
                <w:rFonts w:ascii="Arial" w:hAnsi="Arial" w:cs="Arial"/>
                <w:i/>
                <w:sz w:val="24"/>
                <w:u w:val="single"/>
              </w:rPr>
            </w:pPr>
            <w:r w:rsidRPr="00942FC6">
              <w:rPr>
                <w:rFonts w:ascii="Arial" w:hAnsi="Arial" w:cs="Arial"/>
                <w:i/>
                <w:sz w:val="24"/>
                <w:u w:val="single"/>
              </w:rPr>
              <w:t>Ley del efecto. Manipulación de objetos</w:t>
            </w:r>
          </w:p>
          <w:p w:rsidR="004C36EE" w:rsidRDefault="004C36EE" w:rsidP="004C36EE">
            <w:pPr>
              <w:rPr>
                <w:rFonts w:ascii="Arial" w:hAnsi="Arial" w:cs="Arial"/>
                <w:sz w:val="24"/>
                <w:u w:val="single"/>
              </w:rPr>
            </w:pPr>
          </w:p>
          <w:p w:rsidR="004C36EE" w:rsidRPr="00942FC6" w:rsidRDefault="004C36EE" w:rsidP="004C36EE">
            <w:pPr>
              <w:rPr>
                <w:rFonts w:ascii="Arial" w:hAnsi="Arial" w:cs="Arial"/>
                <w:sz w:val="24"/>
                <w:u w:val="single"/>
              </w:rPr>
            </w:pPr>
            <w:r w:rsidRPr="00942FC6">
              <w:rPr>
                <w:rFonts w:ascii="Arial" w:hAnsi="Arial" w:cs="Arial"/>
                <w:sz w:val="24"/>
                <w:u w:val="single"/>
              </w:rPr>
              <w:t>Proyectivo:</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Marcha. Exploración del espacio</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Palabra</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Juegos de alternancia. Juego del "como si"</w:t>
            </w:r>
          </w:p>
          <w:p w:rsidR="004C36EE" w:rsidRDefault="004C36EE" w:rsidP="004C36EE">
            <w:pPr>
              <w:rPr>
                <w:rFonts w:ascii="Arial" w:hAnsi="Arial" w:cs="Arial"/>
                <w:sz w:val="24"/>
              </w:rPr>
            </w:pPr>
            <w:r>
              <w:rPr>
                <w:rFonts w:ascii="Arial" w:hAnsi="Arial" w:cs="Arial"/>
                <w:sz w:val="24"/>
              </w:rPr>
              <w:t>-</w:t>
            </w:r>
            <w:r w:rsidRPr="00942FC6">
              <w:rPr>
                <w:rFonts w:ascii="Arial" w:hAnsi="Arial" w:cs="Arial"/>
                <w:sz w:val="24"/>
              </w:rPr>
              <w:t>No hay confusión entre lo interior y lo exterior</w:t>
            </w:r>
            <w:r>
              <w:rPr>
                <w:rFonts w:ascii="Arial" w:hAnsi="Arial" w:cs="Arial"/>
                <w:sz w:val="24"/>
              </w:rPr>
              <w:t>.</w:t>
            </w:r>
          </w:p>
          <w:p w:rsidR="004C36EE" w:rsidRPr="004C36EE" w:rsidRDefault="004C36EE" w:rsidP="004C36EE">
            <w:pPr>
              <w:rPr>
                <w:rFonts w:ascii="Arial" w:hAnsi="Arial" w:cs="Arial"/>
                <w:sz w:val="24"/>
              </w:rPr>
            </w:pPr>
            <w:r w:rsidRPr="004C36EE">
              <w:rPr>
                <w:rFonts w:ascii="Arial" w:hAnsi="Arial" w:cs="Arial"/>
                <w:sz w:val="24"/>
              </w:rPr>
              <w:t>Personalismo (3 a 6 años)</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Oposición e inhibición. Autonomía</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Periodo de gracia. Narcisismo, seducción</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Conflictos familiares. Complejos.</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Conciencia de sí: del propio cuerpo y de los otros</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Espacio afectivo y reconocimiento de la imagen del cuerpo</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Sentido de la propiedad</w:t>
            </w:r>
          </w:p>
          <w:p w:rsidR="004C36EE" w:rsidRPr="00942FC6" w:rsidRDefault="004C36EE" w:rsidP="004C36EE">
            <w:pPr>
              <w:rPr>
                <w:rFonts w:ascii="Arial" w:hAnsi="Arial" w:cs="Arial"/>
                <w:sz w:val="24"/>
              </w:rPr>
            </w:pPr>
            <w:r>
              <w:rPr>
                <w:rFonts w:ascii="Arial" w:hAnsi="Arial" w:cs="Arial"/>
                <w:sz w:val="24"/>
              </w:rPr>
              <w:t>-Diferenciación - I</w:t>
            </w:r>
            <w:r w:rsidRPr="00942FC6">
              <w:rPr>
                <w:rFonts w:ascii="Arial" w:hAnsi="Arial" w:cs="Arial"/>
                <w:sz w:val="24"/>
              </w:rPr>
              <w:t>dentificación (de él y de objetos)</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Imaginación (pensamiento interno). Juego simbólico</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Lateralidad</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Representación (inmovilización de las imágenes)</w:t>
            </w:r>
          </w:p>
          <w:p w:rsidR="004C36EE" w:rsidRDefault="004C36EE" w:rsidP="004C36EE">
            <w:pPr>
              <w:rPr>
                <w:rFonts w:ascii="Arial" w:hAnsi="Arial" w:cs="Arial"/>
                <w:sz w:val="24"/>
              </w:rPr>
            </w:pPr>
            <w:r>
              <w:rPr>
                <w:rFonts w:ascii="Arial" w:hAnsi="Arial" w:cs="Arial"/>
                <w:sz w:val="24"/>
              </w:rPr>
              <w:t>-</w:t>
            </w:r>
            <w:r w:rsidRPr="00942FC6">
              <w:rPr>
                <w:rFonts w:ascii="Arial" w:hAnsi="Arial" w:cs="Arial"/>
                <w:sz w:val="24"/>
              </w:rPr>
              <w:t>Imitación</w:t>
            </w:r>
            <w:r>
              <w:rPr>
                <w:rFonts w:ascii="Arial" w:hAnsi="Arial" w:cs="Arial"/>
                <w:sz w:val="24"/>
              </w:rPr>
              <w:t>.</w:t>
            </w:r>
          </w:p>
          <w:p w:rsidR="004C36EE" w:rsidRPr="004C36EE" w:rsidRDefault="004C36EE" w:rsidP="004C36EE">
            <w:pPr>
              <w:rPr>
                <w:rFonts w:ascii="Arial" w:hAnsi="Arial" w:cs="Arial"/>
                <w:sz w:val="24"/>
              </w:rPr>
            </w:pPr>
            <w:r w:rsidRPr="004C36EE">
              <w:rPr>
                <w:rFonts w:ascii="Arial" w:hAnsi="Arial" w:cs="Arial"/>
                <w:sz w:val="24"/>
              </w:rPr>
              <w:t>Categorial (6 a 11 años)</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Conocimiento polivalente de la persona</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Reacción diferenciada: distinciones, clasificaciones, sistematización</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Poder de autodisciplina mental</w:t>
            </w:r>
          </w:p>
          <w:p w:rsidR="004C36EE" w:rsidRPr="00942FC6" w:rsidRDefault="004C36EE" w:rsidP="004C36EE">
            <w:pPr>
              <w:rPr>
                <w:rFonts w:ascii="Arial" w:hAnsi="Arial" w:cs="Arial"/>
                <w:sz w:val="24"/>
              </w:rPr>
            </w:pPr>
            <w:r>
              <w:rPr>
                <w:rFonts w:ascii="Arial" w:hAnsi="Arial" w:cs="Arial"/>
                <w:sz w:val="24"/>
              </w:rPr>
              <w:t>-</w:t>
            </w:r>
            <w:r w:rsidRPr="00942FC6">
              <w:rPr>
                <w:rFonts w:ascii="Arial" w:hAnsi="Arial" w:cs="Arial"/>
                <w:sz w:val="24"/>
              </w:rPr>
              <w:t>Síntesis. Pareja, comparación, universalización</w:t>
            </w:r>
          </w:p>
          <w:p w:rsidR="004C36EE" w:rsidRDefault="004C36EE" w:rsidP="004C36EE">
            <w:pPr>
              <w:rPr>
                <w:rFonts w:ascii="Arial" w:hAnsi="Arial" w:cs="Arial"/>
                <w:sz w:val="24"/>
              </w:rPr>
            </w:pPr>
            <w:r>
              <w:rPr>
                <w:rFonts w:ascii="Arial" w:hAnsi="Arial" w:cs="Arial"/>
                <w:sz w:val="24"/>
              </w:rPr>
              <w:t>-</w:t>
            </w:r>
            <w:r w:rsidRPr="00942FC6">
              <w:rPr>
                <w:rFonts w:ascii="Arial" w:hAnsi="Arial" w:cs="Arial"/>
                <w:sz w:val="24"/>
              </w:rPr>
              <w:t>Definición: prolonga y delimita el objeto</w:t>
            </w:r>
          </w:p>
          <w:p w:rsidR="004C36EE" w:rsidRDefault="004C36EE" w:rsidP="004C36EE">
            <w:pPr>
              <w:rPr>
                <w:rFonts w:ascii="Arial" w:hAnsi="Arial" w:cs="Arial"/>
                <w:b/>
                <w:sz w:val="24"/>
              </w:rPr>
            </w:pPr>
          </w:p>
        </w:tc>
        <w:tc>
          <w:tcPr>
            <w:tcW w:w="2993" w:type="dxa"/>
          </w:tcPr>
          <w:p w:rsidR="004C36EE" w:rsidRPr="009A5E24" w:rsidRDefault="004C36EE" w:rsidP="009A5E24">
            <w:pPr>
              <w:rPr>
                <w:rFonts w:ascii="Arial" w:hAnsi="Arial" w:cs="Arial"/>
                <w:sz w:val="24"/>
              </w:rPr>
            </w:pPr>
            <w:r w:rsidRPr="009A5E24">
              <w:rPr>
                <w:rFonts w:ascii="Arial" w:hAnsi="Arial" w:cs="Arial"/>
                <w:b/>
                <w:sz w:val="24"/>
              </w:rPr>
              <w:t>Complaciente o sumisa</w:t>
            </w:r>
          </w:p>
          <w:p w:rsidR="009A5E24" w:rsidRPr="009A5E24" w:rsidRDefault="004C36EE" w:rsidP="009A5E24">
            <w:pPr>
              <w:rPr>
                <w:rFonts w:ascii="Arial" w:hAnsi="Arial" w:cs="Arial"/>
                <w:sz w:val="24"/>
              </w:rPr>
            </w:pPr>
            <w:r w:rsidRPr="009A5E24">
              <w:rPr>
                <w:rFonts w:ascii="Arial" w:hAnsi="Arial" w:cs="Arial"/>
                <w:sz w:val="24"/>
              </w:rPr>
              <w:t xml:space="preserve">La neurosis </w:t>
            </w:r>
            <w:proofErr w:type="spellStart"/>
            <w:r w:rsidRPr="009A5E24">
              <w:rPr>
                <w:rFonts w:ascii="Arial" w:hAnsi="Arial" w:cs="Arial"/>
                <w:sz w:val="24"/>
              </w:rPr>
              <w:t>caracterial</w:t>
            </w:r>
            <w:proofErr w:type="spellEnd"/>
            <w:r w:rsidRPr="009A5E24">
              <w:rPr>
                <w:rFonts w:ascii="Arial" w:hAnsi="Arial" w:cs="Arial"/>
                <w:sz w:val="24"/>
              </w:rPr>
              <w:t xml:space="preserve"> de tipo complaciente se caracteriza por la búsqueda de</w:t>
            </w:r>
            <w:r w:rsidRPr="009A5E24">
              <w:rPr>
                <w:b/>
                <w:bCs/>
                <w:sz w:val="24"/>
              </w:rPr>
              <w:t xml:space="preserve"> </w:t>
            </w:r>
            <w:r w:rsidRPr="009A5E24">
              <w:rPr>
                <w:rFonts w:ascii="Arial" w:hAnsi="Arial" w:cs="Arial"/>
                <w:sz w:val="24"/>
              </w:rPr>
              <w:t>la aprobación y el afecto de los demás. Aparece como consecuencia de sentimientos continuos de desamparo, negligencia y abandono en el desarrollo temprano.</w:t>
            </w:r>
          </w:p>
          <w:p w:rsidR="004C36EE" w:rsidRPr="009A5E24" w:rsidRDefault="004C36EE" w:rsidP="009A5E24">
            <w:pPr>
              <w:rPr>
                <w:rFonts w:ascii="Arial" w:hAnsi="Arial" w:cs="Arial"/>
                <w:sz w:val="24"/>
              </w:rPr>
            </w:pPr>
            <w:r w:rsidRPr="009A5E24">
              <w:rPr>
                <w:rFonts w:ascii="Arial" w:hAnsi="Arial" w:cs="Arial"/>
                <w:b/>
                <w:sz w:val="24"/>
              </w:rPr>
              <w:t>Agresiva o expansiva</w:t>
            </w:r>
          </w:p>
          <w:p w:rsidR="004C36EE" w:rsidRPr="009A5E24" w:rsidRDefault="004C36EE" w:rsidP="009A5E24">
            <w:pPr>
              <w:rPr>
                <w:rFonts w:ascii="Arial" w:hAnsi="Arial" w:cs="Arial"/>
                <w:sz w:val="24"/>
              </w:rPr>
            </w:pPr>
            <w:r w:rsidRPr="009A5E24">
              <w:rPr>
                <w:rFonts w:ascii="Arial" w:hAnsi="Arial" w:cs="Arial"/>
                <w:sz w:val="24"/>
              </w:rPr>
              <w:t xml:space="preserve">En este caso predomina la hostilidad en la relación con los padres. Según </w:t>
            </w:r>
            <w:proofErr w:type="spellStart"/>
            <w:r w:rsidRPr="009A5E24">
              <w:rPr>
                <w:rFonts w:ascii="Arial" w:hAnsi="Arial" w:cs="Arial"/>
                <w:sz w:val="24"/>
              </w:rPr>
              <w:t>Horney</w:t>
            </w:r>
            <w:proofErr w:type="spellEnd"/>
            <w:r w:rsidRPr="009A5E24">
              <w:rPr>
                <w:rFonts w:ascii="Arial" w:hAnsi="Arial" w:cs="Arial"/>
                <w:sz w:val="24"/>
              </w:rPr>
              <w:t>, los neuróticos expansivos expresan su sentido de la identidad dominando y explotando a los otros. Suelen ser personas egoístas, distantes y ambiciosas que buscan ser conocidas, admiradas y, en ocasiones, temidas por su entorno o por la sociedad en general.</w:t>
            </w:r>
          </w:p>
          <w:p w:rsidR="004C36EE" w:rsidRPr="004C36EE" w:rsidRDefault="004C36EE" w:rsidP="004C36EE">
            <w:pPr>
              <w:rPr>
                <w:rFonts w:ascii="Arial" w:hAnsi="Arial" w:cs="Arial"/>
                <w:sz w:val="24"/>
              </w:rPr>
            </w:pPr>
            <w:r w:rsidRPr="004C36EE">
              <w:rPr>
                <w:rFonts w:ascii="Arial" w:hAnsi="Arial" w:cs="Arial"/>
                <w:b/>
                <w:sz w:val="24"/>
              </w:rPr>
              <w:t>Aislada y resignada</w:t>
            </w:r>
          </w:p>
          <w:p w:rsidR="004C36EE" w:rsidRPr="004C36EE" w:rsidRDefault="004C36EE" w:rsidP="004C36EE">
            <w:pPr>
              <w:rPr>
                <w:rFonts w:ascii="Arial" w:hAnsi="Arial" w:cs="Arial"/>
                <w:sz w:val="24"/>
              </w:rPr>
            </w:pPr>
            <w:r w:rsidRPr="004C36EE">
              <w:rPr>
                <w:rFonts w:ascii="Arial" w:hAnsi="Arial" w:cs="Arial"/>
                <w:sz w:val="24"/>
              </w:rPr>
              <w:t>Cuando ni la sumisión ni la agresividad permiten al niño captar la atención de sus padres, puede desarrollar una neurosis caracterial de tipo aislado. En estas personas aparecen necesidades de perfeccionismo, independencia y soledad exageradas que llevan a una vida desapegada y poco profunda.</w:t>
            </w:r>
          </w:p>
          <w:p w:rsidR="004C36EE" w:rsidRDefault="004C36EE" w:rsidP="004C36EE">
            <w:pPr>
              <w:pStyle w:val="Prrafodelista"/>
              <w:ind w:hanging="360"/>
              <w:rPr>
                <w:rFonts w:ascii="Arial" w:hAnsi="Arial" w:cs="Arial"/>
                <w:sz w:val="24"/>
              </w:rPr>
            </w:pPr>
          </w:p>
          <w:p w:rsidR="004C36EE" w:rsidRPr="004C36EE" w:rsidRDefault="004C36EE" w:rsidP="004C36EE">
            <w:pPr>
              <w:rPr>
                <w:rFonts w:ascii="Arial" w:hAnsi="Arial" w:cs="Arial"/>
                <w:sz w:val="24"/>
              </w:rPr>
            </w:pPr>
            <w:r w:rsidRPr="004C36EE">
              <w:rPr>
                <w:rFonts w:ascii="Arial" w:hAnsi="Arial" w:cs="Arial"/>
                <w:b/>
                <w:sz w:val="24"/>
              </w:rPr>
              <w:t>Afecto y aprobación</w:t>
            </w:r>
            <w:r>
              <w:t xml:space="preserve">: </w:t>
            </w:r>
            <w:r w:rsidRPr="004C36EE">
              <w:rPr>
                <w:rFonts w:ascii="Arial" w:hAnsi="Arial" w:cs="Arial"/>
                <w:sz w:val="24"/>
              </w:rPr>
              <w:t>un deseo indiscriminado de agradar a los demás, de ser apreciado y aprobado por los otros. El "centro de gravedad" de la persona no está en sí misma sino en los otros.</w:t>
            </w:r>
          </w:p>
          <w:p w:rsidR="004C36EE" w:rsidRPr="004C36EE" w:rsidRDefault="004C36EE" w:rsidP="004C36EE">
            <w:pPr>
              <w:rPr>
                <w:rFonts w:ascii="Arial" w:hAnsi="Arial" w:cs="Arial"/>
                <w:sz w:val="24"/>
                <w:szCs w:val="24"/>
              </w:rPr>
            </w:pPr>
            <w:r w:rsidRPr="004C36EE">
              <w:rPr>
                <w:rFonts w:ascii="Arial" w:hAnsi="Arial" w:cs="Arial"/>
                <w:b/>
                <w:sz w:val="24"/>
                <w:szCs w:val="24"/>
              </w:rPr>
              <w:t>Reconocimiento social</w:t>
            </w:r>
            <w:r w:rsidRPr="004C36EE">
              <w:rPr>
                <w:rFonts w:ascii="Arial" w:hAnsi="Arial" w:cs="Arial"/>
                <w:sz w:val="24"/>
                <w:szCs w:val="24"/>
              </w:rPr>
              <w:t xml:space="preserve"> </w:t>
            </w:r>
            <w:r w:rsidRPr="004C36EE">
              <w:rPr>
                <w:rFonts w:ascii="Arial" w:hAnsi="Arial" w:cs="Arial"/>
                <w:b/>
                <w:sz w:val="24"/>
                <w:szCs w:val="24"/>
              </w:rPr>
              <w:t>o prestigio</w:t>
            </w:r>
            <w:r w:rsidRPr="004C36EE">
              <w:rPr>
                <w:rFonts w:ascii="Arial" w:hAnsi="Arial" w:cs="Arial"/>
                <w:sz w:val="24"/>
                <w:szCs w:val="24"/>
              </w:rPr>
              <w:t>: la autoevaluación depende por completo de la aceptación pública; todas las cosas y las personas se evalúan sólo en términos del valor del prestigio.</w:t>
            </w:r>
          </w:p>
          <w:p w:rsidR="004C36EE" w:rsidRDefault="004C36EE" w:rsidP="004C36EE">
            <w:pPr>
              <w:pStyle w:val="Prrafodelista"/>
              <w:ind w:hanging="360"/>
              <w:rPr>
                <w:rFonts w:ascii="Arial" w:hAnsi="Arial" w:cs="Arial"/>
                <w:sz w:val="24"/>
              </w:rPr>
            </w:pPr>
          </w:p>
          <w:p w:rsidR="004C36EE" w:rsidRDefault="004C36EE" w:rsidP="004C36EE">
            <w:pPr>
              <w:pStyle w:val="Prrafodelista"/>
              <w:ind w:hanging="360"/>
              <w:rPr>
                <w:rFonts w:ascii="Arial" w:hAnsi="Arial" w:cs="Arial"/>
                <w:sz w:val="24"/>
              </w:rPr>
            </w:pPr>
          </w:p>
          <w:p w:rsidR="004C36EE" w:rsidRPr="004C36EE" w:rsidRDefault="004C36EE" w:rsidP="004C36EE">
            <w:pPr>
              <w:rPr>
                <w:rFonts w:ascii="Arial" w:hAnsi="Arial" w:cs="Arial"/>
                <w:sz w:val="28"/>
              </w:rPr>
            </w:pPr>
            <w:r w:rsidRPr="004C36EE">
              <w:rPr>
                <w:rFonts w:ascii="Arial" w:hAnsi="Arial" w:cs="Arial"/>
                <w:b/>
                <w:sz w:val="24"/>
              </w:rPr>
              <w:t>Autosuficiencia e independencia</w:t>
            </w:r>
            <w:r w:rsidRPr="004C36EE">
              <w:rPr>
                <w:rFonts w:ascii="Arial" w:hAnsi="Arial" w:cs="Arial"/>
                <w:sz w:val="24"/>
              </w:rPr>
              <w:t>: necesidad de no necesitar nunca a nadie, de no ceder a ninguna influencia, de no comprometerse con nada; necesidad de evitar cualquier cercanía.</w:t>
            </w:r>
          </w:p>
          <w:p w:rsidR="004C36EE" w:rsidRDefault="004C36EE" w:rsidP="004C36EE">
            <w:pPr>
              <w:rPr>
                <w:rFonts w:ascii="Arial" w:hAnsi="Arial" w:cs="Arial"/>
                <w:b/>
                <w:sz w:val="24"/>
              </w:rPr>
            </w:pPr>
          </w:p>
        </w:tc>
      </w:tr>
      <w:tr w:rsidR="004C36EE" w:rsidTr="004C36EE">
        <w:tc>
          <w:tcPr>
            <w:tcW w:w="2992" w:type="dxa"/>
          </w:tcPr>
          <w:p w:rsidR="004C36EE" w:rsidRPr="004C36EE" w:rsidRDefault="004C36EE" w:rsidP="004C36EE">
            <w:pPr>
              <w:rPr>
                <w:rFonts w:ascii="Arial" w:hAnsi="Arial" w:cs="Arial"/>
                <w:b/>
                <w:sz w:val="24"/>
              </w:rPr>
            </w:pPr>
            <w:r w:rsidRPr="004C36EE">
              <w:rPr>
                <w:rFonts w:ascii="Arial" w:hAnsi="Arial" w:cs="Arial"/>
                <w:b/>
                <w:sz w:val="24"/>
              </w:rPr>
              <w:t>Actividad:</w:t>
            </w:r>
          </w:p>
        </w:tc>
        <w:tc>
          <w:tcPr>
            <w:tcW w:w="2993" w:type="dxa"/>
          </w:tcPr>
          <w:p w:rsidR="004C36EE" w:rsidRDefault="004C36EE" w:rsidP="004C36EE">
            <w:pPr>
              <w:rPr>
                <w:rFonts w:ascii="Arial" w:hAnsi="Arial" w:cs="Arial"/>
                <w:sz w:val="24"/>
              </w:rPr>
            </w:pPr>
            <w:r>
              <w:rPr>
                <w:rFonts w:ascii="Arial" w:hAnsi="Arial" w:cs="Arial"/>
                <w:sz w:val="24"/>
              </w:rPr>
              <w:t>Juego de memoria</w:t>
            </w:r>
          </w:p>
          <w:p w:rsidR="004C36EE" w:rsidRDefault="004C36EE" w:rsidP="004C36EE">
            <w:pPr>
              <w:rPr>
                <w:rFonts w:ascii="Arial" w:hAnsi="Arial" w:cs="Arial"/>
                <w:sz w:val="24"/>
              </w:rPr>
            </w:pPr>
            <w:r>
              <w:rPr>
                <w:rFonts w:ascii="Arial" w:hAnsi="Arial" w:cs="Arial"/>
                <w:sz w:val="24"/>
              </w:rPr>
              <w:t xml:space="preserve">Edad: 3 a 6 años </w:t>
            </w:r>
          </w:p>
          <w:p w:rsidR="004C36EE" w:rsidRPr="00B34483" w:rsidRDefault="004C36EE" w:rsidP="004C36EE">
            <w:pPr>
              <w:rPr>
                <w:rFonts w:ascii="Arial" w:hAnsi="Arial" w:cs="Arial"/>
                <w:sz w:val="24"/>
              </w:rPr>
            </w:pPr>
          </w:p>
          <w:p w:rsidR="004C36EE" w:rsidRDefault="004C36EE" w:rsidP="004C36EE">
            <w:pPr>
              <w:rPr>
                <w:rFonts w:ascii="Arial" w:hAnsi="Arial" w:cs="Arial"/>
                <w:sz w:val="24"/>
              </w:rPr>
            </w:pPr>
            <w:r w:rsidRPr="00B34483">
              <w:rPr>
                <w:rFonts w:ascii="Arial" w:hAnsi="Arial" w:cs="Arial"/>
                <w:sz w:val="24"/>
              </w:rPr>
              <w:t xml:space="preserve">Este juego de mesa </w:t>
            </w:r>
            <w:r>
              <w:rPr>
                <w:rFonts w:ascii="Arial" w:hAnsi="Arial" w:cs="Arial"/>
                <w:sz w:val="24"/>
              </w:rPr>
              <w:t xml:space="preserve">nos </w:t>
            </w:r>
            <w:r w:rsidRPr="00B34483">
              <w:rPr>
                <w:rFonts w:ascii="Arial" w:hAnsi="Arial" w:cs="Arial"/>
                <w:sz w:val="24"/>
              </w:rPr>
              <w:t>sirve para que los niños desarrollen el sentido de ubicación espacial, que aprendan el se</w:t>
            </w:r>
            <w:r>
              <w:rPr>
                <w:rFonts w:ascii="Arial" w:hAnsi="Arial" w:cs="Arial"/>
                <w:sz w:val="24"/>
              </w:rPr>
              <w:t xml:space="preserve">guimiento de instrucciones, la actividad se puede realizar en familia o en el aula de clases, con fotografías familiares, actividades diarias, animales, números, colores, etc. </w:t>
            </w:r>
          </w:p>
          <w:p w:rsidR="004C36EE" w:rsidRDefault="004C36EE" w:rsidP="004C36EE">
            <w:pPr>
              <w:rPr>
                <w:rFonts w:ascii="Arial" w:hAnsi="Arial" w:cs="Arial"/>
                <w:b/>
                <w:sz w:val="24"/>
              </w:rPr>
            </w:pPr>
          </w:p>
        </w:tc>
        <w:tc>
          <w:tcPr>
            <w:tcW w:w="2993" w:type="dxa"/>
          </w:tcPr>
          <w:p w:rsidR="004C36EE" w:rsidRDefault="004C36EE" w:rsidP="004C36EE">
            <w:pPr>
              <w:rPr>
                <w:rFonts w:ascii="Arial" w:hAnsi="Arial" w:cs="Arial"/>
                <w:sz w:val="24"/>
              </w:rPr>
            </w:pPr>
            <w:r>
              <w:rPr>
                <w:rFonts w:ascii="Arial" w:hAnsi="Arial" w:cs="Arial"/>
                <w:sz w:val="24"/>
              </w:rPr>
              <w:t>La forma más efectiva para tratar la neurosis es a través de psicoterapia, con terapia física, terapia de habla, técnicas de reducción de estrés y distracción.</w:t>
            </w:r>
          </w:p>
          <w:p w:rsidR="004C36EE" w:rsidRPr="004678FE" w:rsidRDefault="004C36EE" w:rsidP="004C36EE">
            <w:pPr>
              <w:rPr>
                <w:rFonts w:ascii="Arial" w:hAnsi="Arial" w:cs="Arial"/>
                <w:sz w:val="24"/>
              </w:rPr>
            </w:pPr>
            <w:r>
              <w:rPr>
                <w:rFonts w:ascii="Arial" w:hAnsi="Arial" w:cs="Arial"/>
                <w:sz w:val="24"/>
              </w:rPr>
              <w:t xml:space="preserve">En la etapa de preescolar los juegos de expresión simbólica nos ayudan </w:t>
            </w:r>
            <w:r w:rsidRPr="004678FE">
              <w:rPr>
                <w:rFonts w:ascii="Arial" w:hAnsi="Arial" w:cs="Arial"/>
                <w:sz w:val="24"/>
              </w:rPr>
              <w:t xml:space="preserve">a procesar e integrar. </w:t>
            </w:r>
          </w:p>
          <w:p w:rsidR="004C36EE" w:rsidRPr="004678FE" w:rsidRDefault="004C36EE" w:rsidP="004C36EE">
            <w:pPr>
              <w:rPr>
                <w:rFonts w:ascii="Arial" w:hAnsi="Arial" w:cs="Arial"/>
                <w:sz w:val="24"/>
              </w:rPr>
            </w:pPr>
            <w:r w:rsidRPr="004678FE">
              <w:rPr>
                <w:rFonts w:ascii="Arial" w:hAnsi="Arial" w:cs="Arial"/>
                <w:sz w:val="24"/>
              </w:rPr>
              <w:t xml:space="preserve"> El Rincón Hogareño:</w:t>
            </w:r>
          </w:p>
          <w:p w:rsidR="004C36EE" w:rsidRDefault="004C36EE" w:rsidP="004C36EE">
            <w:pPr>
              <w:rPr>
                <w:rFonts w:ascii="Arial" w:hAnsi="Arial" w:cs="Arial"/>
                <w:sz w:val="24"/>
              </w:rPr>
            </w:pPr>
            <w:r w:rsidRPr="004678FE">
              <w:rPr>
                <w:rFonts w:ascii="Arial" w:hAnsi="Arial" w:cs="Arial"/>
                <w:sz w:val="24"/>
              </w:rPr>
              <w:t>Es una casa de juguete o esquina del cuarto. En este rincón con frecuencia los niños tratan lo que han vivido en casa, aquí se experimentan roles y relaciones. Los niños ilustran casi en su totalidad algunas de sus asociaciones individuales con el “hogar” y los difíciles problemas que giran en torno a sus relaciones tempranas con figuras primarias.</w:t>
            </w:r>
          </w:p>
          <w:p w:rsidR="004C36EE" w:rsidRDefault="004C36EE" w:rsidP="004C36EE">
            <w:pPr>
              <w:rPr>
                <w:rFonts w:ascii="Arial" w:hAnsi="Arial" w:cs="Arial"/>
                <w:b/>
                <w:sz w:val="24"/>
              </w:rPr>
            </w:pPr>
            <w:r>
              <w:rPr>
                <w:rFonts w:ascii="Arial" w:hAnsi="Arial" w:cs="Arial"/>
                <w:sz w:val="24"/>
              </w:rPr>
              <w:t>Nos ayuda a encontrar contexto dentro de la vida social del alumno y nos da un panorama de trabajo y socialización.</w:t>
            </w:r>
          </w:p>
        </w:tc>
      </w:tr>
    </w:tbl>
    <w:p w:rsidR="00AB1EC8" w:rsidRDefault="00AB1EC8" w:rsidP="00942FC6">
      <w:pPr>
        <w:rPr>
          <w:rFonts w:ascii="Arial" w:hAnsi="Arial" w:cs="Arial"/>
          <w:sz w:val="24"/>
        </w:rPr>
      </w:pPr>
    </w:p>
    <w:p w:rsidR="004678FE" w:rsidRDefault="009A5E24" w:rsidP="004678FE">
      <w:pPr>
        <w:rPr>
          <w:rFonts w:ascii="Arial" w:hAnsi="Arial" w:cs="Arial"/>
          <w:sz w:val="24"/>
        </w:rPr>
      </w:pPr>
      <w:r w:rsidRPr="009A5E24">
        <w:rPr>
          <w:noProof/>
        </w:rPr>
        <w:drawing>
          <wp:inline distT="0" distB="0" distL="0" distR="0" wp14:anchorId="0BDEBAA0" wp14:editId="30718737">
            <wp:extent cx="5612130" cy="28009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800985"/>
                    </a:xfrm>
                    <a:prstGeom prst="rect">
                      <a:avLst/>
                    </a:prstGeom>
                  </pic:spPr>
                </pic:pic>
              </a:graphicData>
            </a:graphic>
          </wp:inline>
        </w:drawing>
      </w:r>
    </w:p>
    <w:p w:rsidR="00B34483" w:rsidRPr="00942FC6" w:rsidRDefault="00B34483" w:rsidP="00942FC6">
      <w:pPr>
        <w:rPr>
          <w:rFonts w:ascii="Arial" w:hAnsi="Arial" w:cs="Arial"/>
          <w:sz w:val="24"/>
        </w:rPr>
      </w:pPr>
    </w:p>
    <w:sectPr w:rsidR="00B34483" w:rsidRPr="00942FC6" w:rsidSect="009A5E2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72F7" w:rsidRDefault="00F272F7" w:rsidP="00F272F7">
      <w:pPr>
        <w:spacing w:after="0" w:line="240" w:lineRule="auto"/>
      </w:pPr>
      <w:r>
        <w:separator/>
      </w:r>
    </w:p>
  </w:endnote>
  <w:endnote w:type="continuationSeparator" w:id="0">
    <w:p w:rsidR="00F272F7" w:rsidRDefault="00F272F7" w:rsidP="00F2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72F7" w:rsidRDefault="00F272F7" w:rsidP="00F272F7">
      <w:pPr>
        <w:spacing w:after="0" w:line="240" w:lineRule="auto"/>
      </w:pPr>
      <w:r>
        <w:separator/>
      </w:r>
    </w:p>
  </w:footnote>
  <w:footnote w:type="continuationSeparator" w:id="0">
    <w:p w:rsidR="00F272F7" w:rsidRDefault="00F272F7" w:rsidP="00F2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72F7" w:rsidRDefault="00F272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27C5"/>
    <w:multiLevelType w:val="hybridMultilevel"/>
    <w:tmpl w:val="2D14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F727E"/>
    <w:multiLevelType w:val="hybridMultilevel"/>
    <w:tmpl w:val="144AB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A316CB"/>
    <w:multiLevelType w:val="hybridMultilevel"/>
    <w:tmpl w:val="1D4E8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ED51E0"/>
    <w:multiLevelType w:val="hybridMultilevel"/>
    <w:tmpl w:val="DF08CADE"/>
    <w:lvl w:ilvl="0" w:tplc="61662342">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displayBackgroundShape/>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C99"/>
    <w:rsid w:val="003C5839"/>
    <w:rsid w:val="004678FE"/>
    <w:rsid w:val="004C36EE"/>
    <w:rsid w:val="005F2366"/>
    <w:rsid w:val="00813089"/>
    <w:rsid w:val="00863512"/>
    <w:rsid w:val="00942FC6"/>
    <w:rsid w:val="009A5E24"/>
    <w:rsid w:val="00AB1EC8"/>
    <w:rsid w:val="00B34483"/>
    <w:rsid w:val="00B52C99"/>
    <w:rsid w:val="00D959DF"/>
    <w:rsid w:val="00E86F1A"/>
    <w:rsid w:val="00EA5DD1"/>
    <w:rsid w:val="00EE64AA"/>
    <w:rsid w:val="00F27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EAB3D-AFB6-4424-99CA-F4493F19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5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F1A"/>
    <w:pPr>
      <w:ind w:left="720"/>
      <w:contextualSpacing/>
    </w:pPr>
  </w:style>
  <w:style w:type="character" w:styleId="Hipervnculo">
    <w:name w:val="Hyperlink"/>
    <w:basedOn w:val="Fuentedeprrafopredeter"/>
    <w:uiPriority w:val="99"/>
    <w:semiHidden/>
    <w:unhideWhenUsed/>
    <w:rsid w:val="00AB1EC8"/>
    <w:rPr>
      <w:color w:val="0000FF"/>
      <w:u w:val="single"/>
    </w:rPr>
  </w:style>
  <w:style w:type="table" w:styleId="Tablaconcuadrcula">
    <w:name w:val="Table Grid"/>
    <w:basedOn w:val="Tablanormal"/>
    <w:uiPriority w:val="59"/>
    <w:rsid w:val="004C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A5E24"/>
    <w:pPr>
      <w:spacing w:after="0" w:line="240" w:lineRule="auto"/>
    </w:pPr>
  </w:style>
  <w:style w:type="character" w:customStyle="1" w:styleId="Ttulo1Car">
    <w:name w:val="Título 1 Car"/>
    <w:basedOn w:val="Fuentedeprrafopredeter"/>
    <w:link w:val="Ttulo1"/>
    <w:uiPriority w:val="9"/>
    <w:rsid w:val="009A5E24"/>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F272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72F7"/>
  </w:style>
  <w:style w:type="paragraph" w:styleId="Piedepgina">
    <w:name w:val="footer"/>
    <w:basedOn w:val="Normal"/>
    <w:link w:val="PiedepginaCar"/>
    <w:uiPriority w:val="99"/>
    <w:unhideWhenUsed/>
    <w:rsid w:val="00F272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Wilhelm_Roux"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ANA SOFIA SEGOVIA ALONSO</cp:lastModifiedBy>
  <cp:revision>2</cp:revision>
  <dcterms:created xsi:type="dcterms:W3CDTF">2021-03-14T22:47:00Z</dcterms:created>
  <dcterms:modified xsi:type="dcterms:W3CDTF">2021-03-14T22:47:00Z</dcterms:modified>
</cp:coreProperties>
</file>