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E761" w14:textId="3E360FB6" w:rsidR="00585D26" w:rsidRPr="00585D26" w:rsidRDefault="00585D26" w:rsidP="00585D26">
      <w:pPr>
        <w:spacing w:line="360" w:lineRule="auto"/>
        <w:rPr>
          <w:rFonts w:ascii="Century Gothic" w:hAnsi="Century Gothic"/>
          <w:sz w:val="24"/>
          <w:szCs w:val="24"/>
        </w:rPr>
      </w:pPr>
      <w:r w:rsidRPr="00585D26">
        <w:rPr>
          <w:rFonts w:ascii="Century Gothic" w:hAnsi="Century Gothic"/>
          <w:sz w:val="24"/>
          <w:szCs w:val="24"/>
        </w:rPr>
        <w:t xml:space="preserve">Conocimiento del tema </w:t>
      </w:r>
    </w:p>
    <w:p w14:paraId="3B05974D" w14:textId="7DB4BB23" w:rsidR="00585D26" w:rsidRDefault="00585D26" w:rsidP="00585D2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85D26">
        <w:rPr>
          <w:rFonts w:ascii="Century Gothic" w:hAnsi="Century Gothic"/>
          <w:sz w:val="24"/>
          <w:szCs w:val="24"/>
        </w:rPr>
        <w:t>Por el titulo que lleva el curso considero que vamos a trabajar principalmente en el reconocimiento de toda la diversidad de alumnos que puede existir en un aula</w:t>
      </w:r>
      <w:r>
        <w:rPr>
          <w:rFonts w:ascii="Century Gothic" w:hAnsi="Century Gothic"/>
          <w:sz w:val="24"/>
          <w:szCs w:val="24"/>
        </w:rPr>
        <w:t xml:space="preserve">, una frase muy apropiada para este curso es “todas las aulas tienen una similitud y es que en todas reinan las diferencias”, como futuras educadoras sabemos que nos exponemos a trabajar con niños muy diferentes entre si pero por ello es imperante estar preparadas para saber ofrecer una educación de calidad que se ajuste a las necesidades de todos de esta forma crear un ambiente inclusivo . </w:t>
      </w:r>
    </w:p>
    <w:p w14:paraId="197C2FB8" w14:textId="76F05098" w:rsidR="00585D26" w:rsidRPr="00585D26" w:rsidRDefault="00585D26" w:rsidP="00585D26">
      <w:pPr>
        <w:spacing w:line="36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Veronica Esmeralda González Mata</w:t>
      </w:r>
    </w:p>
    <w:sectPr w:rsidR="00585D26" w:rsidRPr="00585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26"/>
    <w:rsid w:val="005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7094"/>
  <w15:chartTrackingRefBased/>
  <w15:docId w15:val="{8A71BF0C-67F9-4B25-8447-69C4E13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1</cp:revision>
  <dcterms:created xsi:type="dcterms:W3CDTF">2021-03-12T07:27:00Z</dcterms:created>
  <dcterms:modified xsi:type="dcterms:W3CDTF">2021-03-12T07:33:00Z</dcterms:modified>
</cp:coreProperties>
</file>