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3834" w14:textId="6CFF4D12" w:rsidR="00261DAE" w:rsidRDefault="00261DAE" w:rsidP="00261DAE">
      <w:pPr>
        <w:rPr>
          <w:b/>
          <w:szCs w:val="20"/>
        </w:rPr>
      </w:pPr>
    </w:p>
    <w:p w14:paraId="193CA8D2" w14:textId="47254EBD" w:rsidR="00261DAE" w:rsidRDefault="00261DAE" w:rsidP="00261DAE">
      <w:pPr>
        <w:rPr>
          <w:b/>
          <w:szCs w:val="20"/>
        </w:rPr>
      </w:pPr>
    </w:p>
    <w:p w14:paraId="7D4A8950" w14:textId="2F82CE68" w:rsidR="00261DAE" w:rsidRDefault="00261DAE" w:rsidP="00261DAE">
      <w:pPr>
        <w:rPr>
          <w:b/>
          <w:szCs w:val="20"/>
        </w:rPr>
      </w:pPr>
    </w:p>
    <w:p w14:paraId="48352780" w14:textId="3A392A6C" w:rsidR="00261DAE" w:rsidRDefault="00261DAE" w:rsidP="00261DAE">
      <w:pPr>
        <w:rPr>
          <w:b/>
          <w:szCs w:val="20"/>
        </w:rPr>
      </w:pPr>
    </w:p>
    <w:p w14:paraId="3E1D51AB" w14:textId="05D2DE33" w:rsidR="00261DAE" w:rsidRDefault="00261DAE" w:rsidP="00261DAE">
      <w:pPr>
        <w:rPr>
          <w:b/>
          <w:szCs w:val="20"/>
        </w:rPr>
      </w:pPr>
    </w:p>
    <w:p w14:paraId="05A2EC2D" w14:textId="77777777" w:rsidR="00261DAE" w:rsidRPr="00261DAE" w:rsidRDefault="00261DAE" w:rsidP="00261DAE">
      <w:pPr>
        <w:rPr>
          <w:b/>
          <w:szCs w:val="20"/>
        </w:rPr>
      </w:pPr>
    </w:p>
    <w:p w14:paraId="564B1CD0" w14:textId="77777777" w:rsidR="00261DAE" w:rsidRPr="00261DAE" w:rsidRDefault="00261DAE" w:rsidP="00261DAE">
      <w:pPr>
        <w:jc w:val="center"/>
        <w:rPr>
          <w:sz w:val="28"/>
          <w:szCs w:val="28"/>
        </w:rPr>
      </w:pPr>
      <w:r w:rsidRPr="00261DAE">
        <w:rPr>
          <w:sz w:val="28"/>
          <w:szCs w:val="28"/>
        </w:rPr>
        <w:t>Escuela Normal de Educación Preescolar</w:t>
      </w:r>
    </w:p>
    <w:p w14:paraId="1A9D46AF" w14:textId="77777777" w:rsidR="00261DAE" w:rsidRPr="00261DAE" w:rsidRDefault="00261DAE" w:rsidP="00261DAE">
      <w:pPr>
        <w:jc w:val="center"/>
        <w:rPr>
          <w:sz w:val="28"/>
          <w:szCs w:val="28"/>
        </w:rPr>
      </w:pPr>
      <w:r w:rsidRPr="00261DAE">
        <w:rPr>
          <w:sz w:val="28"/>
          <w:szCs w:val="28"/>
        </w:rPr>
        <w:t>Ciclo escolar 2021-2022</w:t>
      </w:r>
    </w:p>
    <w:p w14:paraId="1EAD695D" w14:textId="77777777" w:rsidR="00261DAE" w:rsidRPr="00261DAE" w:rsidRDefault="00261DAE" w:rsidP="00261DAE">
      <w:pPr>
        <w:jc w:val="center"/>
        <w:rPr>
          <w:sz w:val="28"/>
          <w:szCs w:val="28"/>
        </w:rPr>
      </w:pPr>
    </w:p>
    <w:p w14:paraId="7DAFDAB1" w14:textId="7A996697" w:rsidR="00261DAE" w:rsidRPr="00261DAE" w:rsidRDefault="00261DAE" w:rsidP="00261DAE">
      <w:pPr>
        <w:jc w:val="center"/>
        <w:rPr>
          <w:sz w:val="28"/>
          <w:szCs w:val="28"/>
        </w:rPr>
      </w:pPr>
      <w:r w:rsidRPr="00261DAE">
        <w:rPr>
          <w:noProof/>
          <w:sz w:val="20"/>
          <w:szCs w:val="22"/>
        </w:rPr>
        <w:drawing>
          <wp:inline distT="0" distB="0" distL="0" distR="0" wp14:anchorId="66221BB1" wp14:editId="458D361C">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1381125"/>
                    </a:xfrm>
                    <a:prstGeom prst="rect">
                      <a:avLst/>
                    </a:prstGeom>
                  </pic:spPr>
                </pic:pic>
              </a:graphicData>
            </a:graphic>
          </wp:inline>
        </w:drawing>
      </w:r>
    </w:p>
    <w:p w14:paraId="6A01B2A7" w14:textId="38E0786B" w:rsidR="00261DAE" w:rsidRDefault="00261DAE" w:rsidP="00261DAE">
      <w:pPr>
        <w:jc w:val="center"/>
        <w:rPr>
          <w:sz w:val="28"/>
          <w:szCs w:val="28"/>
        </w:rPr>
      </w:pPr>
    </w:p>
    <w:p w14:paraId="167881AE" w14:textId="77777777" w:rsidR="00261DAE" w:rsidRPr="00261DAE" w:rsidRDefault="00261DAE" w:rsidP="00261DAE">
      <w:pPr>
        <w:jc w:val="center"/>
        <w:rPr>
          <w:sz w:val="28"/>
          <w:szCs w:val="28"/>
        </w:rPr>
      </w:pPr>
    </w:p>
    <w:p w14:paraId="5E65A432" w14:textId="56DB083B" w:rsidR="00261DAE" w:rsidRPr="00261DAE" w:rsidRDefault="00261DAE" w:rsidP="00261DAE">
      <w:pPr>
        <w:jc w:val="center"/>
        <w:rPr>
          <w:sz w:val="28"/>
          <w:szCs w:val="28"/>
        </w:rPr>
      </w:pPr>
      <w:r w:rsidRPr="00261DAE">
        <w:rPr>
          <w:sz w:val="28"/>
          <w:szCs w:val="28"/>
        </w:rPr>
        <w:t>Actividad: Artículo 3°</w:t>
      </w:r>
    </w:p>
    <w:p w14:paraId="7C590194" w14:textId="77777777" w:rsidR="00261DAE" w:rsidRPr="00261DAE" w:rsidRDefault="00261DAE" w:rsidP="00261DAE">
      <w:pPr>
        <w:jc w:val="center"/>
        <w:rPr>
          <w:sz w:val="28"/>
          <w:szCs w:val="28"/>
        </w:rPr>
      </w:pPr>
    </w:p>
    <w:p w14:paraId="32CE1633" w14:textId="77777777" w:rsidR="00F9243F" w:rsidRDefault="00F9243F" w:rsidP="00261DAE">
      <w:pPr>
        <w:jc w:val="center"/>
        <w:rPr>
          <w:sz w:val="28"/>
          <w:szCs w:val="28"/>
        </w:rPr>
      </w:pPr>
    </w:p>
    <w:p w14:paraId="7D9E8EC9" w14:textId="3B5E7C29" w:rsidR="00261DAE" w:rsidRPr="00261DAE" w:rsidRDefault="00261DAE" w:rsidP="00261DAE">
      <w:pPr>
        <w:jc w:val="center"/>
        <w:rPr>
          <w:sz w:val="28"/>
          <w:szCs w:val="28"/>
        </w:rPr>
      </w:pPr>
      <w:r w:rsidRPr="00261DAE">
        <w:rPr>
          <w:sz w:val="28"/>
          <w:szCs w:val="28"/>
        </w:rPr>
        <w:t xml:space="preserve">Curso: Bases legales y normativas de la educación básica </w:t>
      </w:r>
    </w:p>
    <w:p w14:paraId="1C3DF49A" w14:textId="77777777" w:rsidR="00261DAE" w:rsidRDefault="00261DAE" w:rsidP="00261DAE">
      <w:pPr>
        <w:jc w:val="center"/>
        <w:rPr>
          <w:sz w:val="28"/>
          <w:szCs w:val="28"/>
        </w:rPr>
      </w:pPr>
    </w:p>
    <w:p w14:paraId="46D8B752" w14:textId="4520F403" w:rsidR="00261DAE" w:rsidRPr="00261DAE" w:rsidRDefault="00261DAE" w:rsidP="00261DAE">
      <w:pPr>
        <w:jc w:val="center"/>
        <w:rPr>
          <w:sz w:val="28"/>
          <w:szCs w:val="28"/>
        </w:rPr>
      </w:pPr>
      <w:r w:rsidRPr="00261DAE">
        <w:rPr>
          <w:sz w:val="28"/>
          <w:szCs w:val="28"/>
        </w:rPr>
        <w:t>Docente: Arturo Flores Rodríguez</w:t>
      </w:r>
    </w:p>
    <w:p w14:paraId="1863BB9B" w14:textId="77777777" w:rsidR="00261DAE" w:rsidRPr="00261DAE" w:rsidRDefault="00261DAE" w:rsidP="00261DAE">
      <w:pPr>
        <w:jc w:val="center"/>
        <w:rPr>
          <w:sz w:val="28"/>
          <w:szCs w:val="28"/>
        </w:rPr>
      </w:pPr>
    </w:p>
    <w:p w14:paraId="4062B262" w14:textId="2B9F63FC" w:rsidR="00261DAE" w:rsidRDefault="00261DAE" w:rsidP="00261DAE">
      <w:pPr>
        <w:jc w:val="center"/>
        <w:rPr>
          <w:sz w:val="28"/>
          <w:szCs w:val="28"/>
        </w:rPr>
      </w:pPr>
    </w:p>
    <w:p w14:paraId="3A68F875" w14:textId="77777777" w:rsidR="00914FD3" w:rsidRDefault="00261DAE" w:rsidP="00261DAE">
      <w:pPr>
        <w:jc w:val="center"/>
        <w:rPr>
          <w:sz w:val="28"/>
          <w:szCs w:val="28"/>
        </w:rPr>
      </w:pPr>
      <w:r w:rsidRPr="00261DAE">
        <w:rPr>
          <w:sz w:val="28"/>
          <w:szCs w:val="28"/>
        </w:rPr>
        <w:t>Alumna:</w:t>
      </w:r>
    </w:p>
    <w:p w14:paraId="4C62631B" w14:textId="176A3707" w:rsidR="00914FD3" w:rsidRDefault="00914FD3" w:rsidP="00261DAE">
      <w:pPr>
        <w:jc w:val="center"/>
        <w:rPr>
          <w:sz w:val="28"/>
          <w:szCs w:val="28"/>
        </w:rPr>
      </w:pPr>
      <w:r>
        <w:rPr>
          <w:sz w:val="28"/>
          <w:szCs w:val="28"/>
        </w:rPr>
        <w:t>Guadalupe Lizbeth Horta Almaguer #10</w:t>
      </w:r>
    </w:p>
    <w:p w14:paraId="56036070" w14:textId="02AFACF2" w:rsidR="00261DAE" w:rsidRPr="00261DAE" w:rsidRDefault="00261DAE" w:rsidP="00261DAE">
      <w:pPr>
        <w:jc w:val="center"/>
        <w:rPr>
          <w:sz w:val="28"/>
          <w:szCs w:val="28"/>
        </w:rPr>
      </w:pPr>
      <w:r w:rsidRPr="00261DAE">
        <w:rPr>
          <w:sz w:val="28"/>
          <w:szCs w:val="28"/>
        </w:rPr>
        <w:t xml:space="preserve"> Natalia Guadalupe Torres Tovar</w:t>
      </w:r>
      <w:r w:rsidR="00914FD3">
        <w:rPr>
          <w:sz w:val="28"/>
          <w:szCs w:val="28"/>
        </w:rPr>
        <w:t xml:space="preserve"> #21</w:t>
      </w:r>
    </w:p>
    <w:p w14:paraId="5A977D48" w14:textId="77777777" w:rsidR="00261DAE" w:rsidRPr="00261DAE" w:rsidRDefault="00261DAE" w:rsidP="00261DAE">
      <w:pPr>
        <w:jc w:val="center"/>
        <w:rPr>
          <w:sz w:val="28"/>
          <w:szCs w:val="28"/>
        </w:rPr>
      </w:pPr>
    </w:p>
    <w:p w14:paraId="6DE10FC1" w14:textId="77777777" w:rsidR="00F9243F" w:rsidRDefault="00F9243F" w:rsidP="00261DAE">
      <w:pPr>
        <w:jc w:val="center"/>
        <w:rPr>
          <w:sz w:val="28"/>
          <w:szCs w:val="28"/>
        </w:rPr>
      </w:pPr>
    </w:p>
    <w:p w14:paraId="4C7D6DB7" w14:textId="77777777" w:rsidR="00F9243F" w:rsidRDefault="00F9243F" w:rsidP="00261DAE">
      <w:pPr>
        <w:jc w:val="center"/>
        <w:rPr>
          <w:sz w:val="28"/>
          <w:szCs w:val="28"/>
        </w:rPr>
      </w:pPr>
    </w:p>
    <w:p w14:paraId="00AE26C6" w14:textId="6E26404B" w:rsidR="00261DAE" w:rsidRPr="00261DAE" w:rsidRDefault="00261DAE" w:rsidP="00261DAE">
      <w:pPr>
        <w:jc w:val="center"/>
        <w:rPr>
          <w:sz w:val="28"/>
          <w:szCs w:val="28"/>
        </w:rPr>
      </w:pPr>
      <w:r w:rsidRPr="00261DAE">
        <w:rPr>
          <w:sz w:val="28"/>
          <w:szCs w:val="28"/>
        </w:rPr>
        <w:t>Grado y sección: 3-¨A¨</w:t>
      </w:r>
    </w:p>
    <w:p w14:paraId="341237D2" w14:textId="77777777" w:rsidR="00261DAE" w:rsidRPr="00261DAE" w:rsidRDefault="00261DAE" w:rsidP="00261DAE">
      <w:pPr>
        <w:jc w:val="center"/>
        <w:rPr>
          <w:sz w:val="28"/>
          <w:szCs w:val="28"/>
        </w:rPr>
      </w:pPr>
    </w:p>
    <w:p w14:paraId="39F44E7B" w14:textId="3F690514" w:rsidR="00261DAE" w:rsidRPr="00261DAE" w:rsidRDefault="00261DAE" w:rsidP="00261DAE">
      <w:pPr>
        <w:jc w:val="center"/>
        <w:rPr>
          <w:sz w:val="28"/>
          <w:szCs w:val="28"/>
        </w:rPr>
      </w:pPr>
    </w:p>
    <w:p w14:paraId="3AF4B92A" w14:textId="5970657C" w:rsidR="00261DAE" w:rsidRPr="00261DAE" w:rsidRDefault="00261DAE" w:rsidP="00261DAE">
      <w:pPr>
        <w:jc w:val="center"/>
        <w:rPr>
          <w:sz w:val="28"/>
          <w:szCs w:val="28"/>
        </w:rPr>
      </w:pPr>
    </w:p>
    <w:p w14:paraId="47F22F19" w14:textId="31059EE3" w:rsidR="00261DAE" w:rsidRPr="00261DAE" w:rsidRDefault="00261DAE" w:rsidP="00261DAE">
      <w:pPr>
        <w:jc w:val="center"/>
        <w:rPr>
          <w:sz w:val="28"/>
          <w:szCs w:val="28"/>
        </w:rPr>
      </w:pPr>
    </w:p>
    <w:p w14:paraId="63664203" w14:textId="64FF48CD" w:rsidR="00261DAE" w:rsidRPr="00261DAE" w:rsidRDefault="00261DAE" w:rsidP="00261DAE">
      <w:pPr>
        <w:jc w:val="center"/>
        <w:rPr>
          <w:sz w:val="28"/>
          <w:szCs w:val="28"/>
        </w:rPr>
      </w:pPr>
    </w:p>
    <w:p w14:paraId="3098C6E7" w14:textId="70134B01" w:rsidR="00261DAE" w:rsidRPr="00261DAE" w:rsidRDefault="00261DAE" w:rsidP="00261DAE">
      <w:pPr>
        <w:jc w:val="center"/>
        <w:rPr>
          <w:sz w:val="28"/>
          <w:szCs w:val="28"/>
        </w:rPr>
      </w:pPr>
    </w:p>
    <w:p w14:paraId="2F316352" w14:textId="77777777" w:rsidR="00261DAE" w:rsidRPr="00261DAE" w:rsidRDefault="00261DAE" w:rsidP="00261DAE">
      <w:pPr>
        <w:jc w:val="center"/>
        <w:rPr>
          <w:sz w:val="28"/>
          <w:szCs w:val="28"/>
        </w:rPr>
      </w:pPr>
    </w:p>
    <w:p w14:paraId="6C7385D5" w14:textId="77777777" w:rsidR="00261DAE" w:rsidRPr="00261DAE" w:rsidRDefault="00261DAE" w:rsidP="00261DAE">
      <w:pPr>
        <w:jc w:val="center"/>
        <w:rPr>
          <w:sz w:val="28"/>
          <w:szCs w:val="28"/>
        </w:rPr>
      </w:pPr>
    </w:p>
    <w:p w14:paraId="26E226EE" w14:textId="77777777" w:rsidR="00261DAE" w:rsidRPr="00261DAE" w:rsidRDefault="00261DAE" w:rsidP="00261DAE">
      <w:pPr>
        <w:jc w:val="center"/>
        <w:rPr>
          <w:sz w:val="28"/>
          <w:szCs w:val="28"/>
        </w:rPr>
      </w:pPr>
    </w:p>
    <w:p w14:paraId="4CFC3753" w14:textId="77777777" w:rsidR="00261DAE" w:rsidRPr="00261DAE" w:rsidRDefault="00261DAE" w:rsidP="00261DAE">
      <w:pPr>
        <w:jc w:val="center"/>
        <w:rPr>
          <w:sz w:val="28"/>
          <w:szCs w:val="28"/>
        </w:rPr>
      </w:pPr>
    </w:p>
    <w:p w14:paraId="02E35435" w14:textId="42C28D37" w:rsidR="00261DAE" w:rsidRPr="00261DAE" w:rsidRDefault="00261DAE" w:rsidP="00261DAE">
      <w:pPr>
        <w:jc w:val="center"/>
        <w:rPr>
          <w:sz w:val="28"/>
          <w:szCs w:val="28"/>
        </w:rPr>
      </w:pPr>
      <w:r w:rsidRPr="00261DAE">
        <w:rPr>
          <w:sz w:val="28"/>
          <w:szCs w:val="28"/>
        </w:rPr>
        <w:t xml:space="preserve">Saltillo, Coahuila </w:t>
      </w:r>
      <w:r w:rsidR="00914FD3">
        <w:rPr>
          <w:sz w:val="28"/>
          <w:szCs w:val="28"/>
        </w:rPr>
        <w:t xml:space="preserve">                                                   </w:t>
      </w:r>
      <w:r w:rsidRPr="00261DAE">
        <w:rPr>
          <w:sz w:val="28"/>
          <w:szCs w:val="28"/>
        </w:rPr>
        <w:t>15 de marzo de 2021</w:t>
      </w:r>
    </w:p>
    <w:p w14:paraId="4A1B8E9C" w14:textId="0F3F26D1" w:rsidR="000A4DFD" w:rsidRDefault="000A4DFD">
      <w:pPr>
        <w:spacing w:after="160" w:line="259" w:lineRule="auto"/>
        <w:rPr>
          <w:b/>
          <w:szCs w:val="20"/>
        </w:rPr>
        <w:sectPr w:rsidR="000A4DFD" w:rsidSect="00261DAE">
          <w:pgSz w:w="12240" w:h="15840"/>
          <w:pgMar w:top="567" w:right="993" w:bottom="1417" w:left="1701" w:header="708" w:footer="708" w:gutter="0"/>
          <w:cols w:space="708"/>
          <w:docGrid w:linePitch="360"/>
        </w:sectPr>
      </w:pPr>
    </w:p>
    <w:p w14:paraId="4033A54B" w14:textId="6B738754" w:rsidR="000A4DFD" w:rsidRDefault="000A4DFD">
      <w:pPr>
        <w:spacing w:after="160" w:line="259" w:lineRule="auto"/>
        <w:rPr>
          <w:b/>
          <w:szCs w:val="20"/>
        </w:rPr>
      </w:pPr>
    </w:p>
    <w:p w14:paraId="6F9B30D9" w14:textId="6488096F" w:rsidR="000A4DFD" w:rsidRDefault="000A4DFD" w:rsidP="000A4DFD">
      <w:pPr>
        <w:tabs>
          <w:tab w:val="right" w:leader="underscore" w:pos="8505"/>
          <w:tab w:val="left" w:pos="8647"/>
          <w:tab w:val="right" w:leader="underscore" w:pos="10065"/>
          <w:tab w:val="left" w:pos="10206"/>
          <w:tab w:val="right" w:leader="underscore" w:pos="13962"/>
        </w:tabs>
        <w:rPr>
          <w:b/>
          <w:szCs w:val="20"/>
        </w:rPr>
      </w:pPr>
    </w:p>
    <w:tbl>
      <w:tblPr>
        <w:tblpPr w:leftFromText="141" w:rightFromText="141" w:vertAnchor="text" w:horzAnchor="page" w:tblpX="1276" w:tblpY="70"/>
        <w:tblW w:w="9913" w:type="dxa"/>
        <w:tblCellMar>
          <w:left w:w="0" w:type="dxa"/>
          <w:right w:w="0" w:type="dxa"/>
        </w:tblCellMar>
        <w:tblLook w:val="04A0" w:firstRow="1" w:lastRow="0" w:firstColumn="1" w:lastColumn="0" w:noHBand="0" w:noVBand="1"/>
      </w:tblPr>
      <w:tblGrid>
        <w:gridCol w:w="1929"/>
        <w:gridCol w:w="7984"/>
      </w:tblGrid>
      <w:tr w:rsidR="00330420" w:rsidRPr="00261DAE" w14:paraId="0267013B" w14:textId="77777777" w:rsidTr="000A4DFD">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7A190F"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Reformas</w:t>
            </w:r>
          </w:p>
          <w:p w14:paraId="2620406C"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educativas</w:t>
            </w:r>
          </w:p>
          <w:p w14:paraId="3E543F42"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Artículo 3°</w:t>
            </w:r>
          </w:p>
          <w:p w14:paraId="410BA084"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constitucional</w:t>
            </w:r>
          </w:p>
          <w:p w14:paraId="7619C41D"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 </w:t>
            </w:r>
          </w:p>
        </w:tc>
        <w:tc>
          <w:tcPr>
            <w:tcW w:w="7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857668"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CONTENIDO</w:t>
            </w:r>
          </w:p>
          <w:p w14:paraId="7C1C66F1"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1.       Modificaciones realizadas al artículo (en la</w:t>
            </w:r>
          </w:p>
          <w:p w14:paraId="68A632B8"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redacción)</w:t>
            </w:r>
          </w:p>
          <w:p w14:paraId="4AF4B0C2"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2.       Principios que establece</w:t>
            </w:r>
          </w:p>
          <w:p w14:paraId="282DDC3E"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3.       Cuáles son sus principales aportes y en qué argumentos se sustentan</w:t>
            </w:r>
          </w:p>
        </w:tc>
      </w:tr>
      <w:tr w:rsidR="00330420" w:rsidRPr="00261DAE" w14:paraId="25690376" w14:textId="77777777" w:rsidTr="00C10C1E">
        <w:tc>
          <w:tcPr>
            <w:tcW w:w="1929" w:type="dxa"/>
            <w:tcBorders>
              <w:top w:val="nil"/>
              <w:left w:val="single" w:sz="8" w:space="0" w:color="auto"/>
              <w:bottom w:val="nil"/>
              <w:right w:val="single" w:sz="8" w:space="0" w:color="auto"/>
            </w:tcBorders>
            <w:tcMar>
              <w:top w:w="0" w:type="dxa"/>
              <w:left w:w="108" w:type="dxa"/>
              <w:bottom w:w="0" w:type="dxa"/>
              <w:right w:w="108" w:type="dxa"/>
            </w:tcMar>
            <w:hideMark/>
          </w:tcPr>
          <w:p w14:paraId="50755F5E" w14:textId="77777777" w:rsidR="000A4DFD" w:rsidRPr="00914FD3" w:rsidRDefault="000A4DFD" w:rsidP="000A4DFD">
            <w:pPr>
              <w:spacing w:before="100" w:beforeAutospacing="1"/>
              <w:ind w:left="60"/>
              <w:jc w:val="both"/>
              <w:rPr>
                <w:b/>
                <w:bCs/>
                <w:color w:val="000000"/>
                <w:sz w:val="24"/>
                <w:lang w:val="es-MX" w:eastAsia="es-MX"/>
              </w:rPr>
            </w:pPr>
            <w:r w:rsidRPr="00914FD3">
              <w:rPr>
                <w:b/>
                <w:bCs/>
                <w:color w:val="000000"/>
                <w:sz w:val="24"/>
                <w:lang w:val="es-MX" w:eastAsia="es-MX"/>
              </w:rPr>
              <w:t>2013</w:t>
            </w:r>
          </w:p>
          <w:p w14:paraId="44A6EB95" w14:textId="531959F6" w:rsidR="00330420" w:rsidRPr="000A4DFD" w:rsidRDefault="00330420" w:rsidP="000A4DFD">
            <w:pPr>
              <w:spacing w:before="100" w:beforeAutospacing="1"/>
              <w:ind w:left="60"/>
              <w:jc w:val="both"/>
              <w:rPr>
                <w:color w:val="000000"/>
                <w:sz w:val="24"/>
                <w:lang w:val="es-MX" w:eastAsia="es-MX"/>
              </w:rPr>
            </w:pPr>
            <w:r w:rsidRPr="00914FD3">
              <w:rPr>
                <w:b/>
                <w:bCs/>
                <w:color w:val="000000"/>
                <w:sz w:val="24"/>
                <w:lang w:val="es-MX" w:eastAsia="es-MX"/>
              </w:rPr>
              <w:t>Presidente de la república mexicana: Enrique Peña Nieto</w:t>
            </w:r>
            <w:r w:rsidR="00914FD3" w:rsidRPr="00914FD3">
              <w:rPr>
                <w:b/>
                <w:bCs/>
                <w:color w:val="000000"/>
                <w:sz w:val="24"/>
                <w:lang w:val="es-MX" w:eastAsia="es-MX"/>
              </w:rPr>
              <w:t>.</w:t>
            </w:r>
          </w:p>
        </w:tc>
        <w:tc>
          <w:tcPr>
            <w:tcW w:w="7984" w:type="dxa"/>
            <w:tcBorders>
              <w:top w:val="nil"/>
              <w:left w:val="nil"/>
              <w:bottom w:val="nil"/>
              <w:right w:val="single" w:sz="8" w:space="0" w:color="auto"/>
            </w:tcBorders>
            <w:tcMar>
              <w:top w:w="0" w:type="dxa"/>
              <w:left w:w="108" w:type="dxa"/>
              <w:bottom w:w="0" w:type="dxa"/>
              <w:right w:w="108" w:type="dxa"/>
            </w:tcMar>
            <w:hideMark/>
          </w:tcPr>
          <w:p w14:paraId="3003D81C" w14:textId="2740224E" w:rsidR="00261DAE" w:rsidRDefault="00261DAE" w:rsidP="00261DAE">
            <w:pPr>
              <w:pStyle w:val="Prrafodelista"/>
              <w:numPr>
                <w:ilvl w:val="0"/>
                <w:numId w:val="4"/>
              </w:numPr>
              <w:spacing w:before="100" w:beforeAutospacing="1"/>
              <w:jc w:val="both"/>
              <w:rPr>
                <w:color w:val="000000"/>
                <w:sz w:val="24"/>
                <w:lang w:val="es-MX" w:eastAsia="es-MX"/>
              </w:rPr>
            </w:pPr>
            <w:r w:rsidRPr="00261DAE">
              <w:rPr>
                <w:color w:val="000000"/>
                <w:sz w:val="24"/>
                <w:lang w:val="es-MX" w:eastAsia="es-MX"/>
              </w:rPr>
              <w:t>Modificaciones realizadas al artículo (en la redacción)</w:t>
            </w:r>
          </w:p>
          <w:p w14:paraId="6270C813" w14:textId="77777777" w:rsidR="003901F0" w:rsidRPr="00261DAE" w:rsidRDefault="003901F0" w:rsidP="003901F0">
            <w:pPr>
              <w:pStyle w:val="Prrafodelista"/>
              <w:spacing w:before="100" w:beforeAutospacing="1"/>
              <w:ind w:left="1080"/>
              <w:jc w:val="both"/>
              <w:rPr>
                <w:color w:val="000000"/>
                <w:sz w:val="24"/>
                <w:lang w:val="es-MX" w:eastAsia="es-MX"/>
              </w:rPr>
            </w:pPr>
          </w:p>
          <w:p w14:paraId="09CFF098" w14:textId="1BB87485" w:rsidR="0017537C" w:rsidRPr="003901F0" w:rsidRDefault="0017537C" w:rsidP="003901F0">
            <w:pPr>
              <w:autoSpaceDE w:val="0"/>
              <w:autoSpaceDN w:val="0"/>
              <w:adjustRightInd w:val="0"/>
              <w:rPr>
                <w:rFonts w:eastAsiaTheme="minorHAnsi"/>
                <w:sz w:val="24"/>
                <w:lang w:val="es-MX" w:eastAsia="en-US"/>
              </w:rPr>
            </w:pPr>
            <w:r>
              <w:rPr>
                <w:sz w:val="24"/>
              </w:rPr>
              <w:t xml:space="preserve">Articulo 3° 1917. </w:t>
            </w:r>
            <w:r w:rsidR="003901F0" w:rsidRPr="003901F0">
              <w:rPr>
                <w:rFonts w:eastAsiaTheme="minorHAnsi"/>
                <w:sz w:val="24"/>
                <w:lang w:val="es-MX" w:eastAsia="en-US"/>
              </w:rPr>
              <w:t>La enseñanza es libre; pero será laica la que se dé en los establecimientos</w:t>
            </w:r>
            <w:r w:rsidR="003901F0">
              <w:rPr>
                <w:rFonts w:eastAsiaTheme="minorHAnsi"/>
                <w:sz w:val="24"/>
                <w:lang w:val="es-MX" w:eastAsia="en-US"/>
              </w:rPr>
              <w:t xml:space="preserve"> </w:t>
            </w:r>
            <w:r w:rsidR="003901F0" w:rsidRPr="003901F0">
              <w:rPr>
                <w:rFonts w:eastAsiaTheme="minorHAnsi"/>
                <w:sz w:val="24"/>
                <w:lang w:val="es-MX" w:eastAsia="en-US"/>
              </w:rPr>
              <w:t>oficiales de educación, lo mismo que la enseñanza primaria, e</w:t>
            </w:r>
            <w:bookmarkStart w:id="0" w:name="_GoBack"/>
            <w:bookmarkEnd w:id="0"/>
            <w:r w:rsidR="003901F0" w:rsidRPr="003901F0">
              <w:rPr>
                <w:rFonts w:eastAsiaTheme="minorHAnsi"/>
                <w:sz w:val="24"/>
                <w:lang w:val="es-MX" w:eastAsia="en-US"/>
              </w:rPr>
              <w:t>lemental</w:t>
            </w:r>
            <w:r w:rsidR="003901F0">
              <w:rPr>
                <w:rFonts w:eastAsiaTheme="minorHAnsi"/>
                <w:sz w:val="24"/>
                <w:lang w:val="es-MX" w:eastAsia="en-US"/>
              </w:rPr>
              <w:t xml:space="preserve"> </w:t>
            </w:r>
            <w:r w:rsidR="003901F0" w:rsidRPr="003901F0">
              <w:rPr>
                <w:rFonts w:eastAsiaTheme="minorHAnsi"/>
                <w:sz w:val="24"/>
                <w:lang w:val="es-MX" w:eastAsia="en-US"/>
              </w:rPr>
              <w:t>y superior que se imparta en los establecimientos particulares. Ninguna</w:t>
            </w:r>
            <w:r w:rsidR="003901F0">
              <w:rPr>
                <w:rFonts w:eastAsiaTheme="minorHAnsi"/>
                <w:sz w:val="24"/>
                <w:lang w:val="es-MX" w:eastAsia="en-US"/>
              </w:rPr>
              <w:t xml:space="preserve"> </w:t>
            </w:r>
            <w:r w:rsidR="003901F0" w:rsidRPr="003901F0">
              <w:rPr>
                <w:rFonts w:eastAsiaTheme="minorHAnsi"/>
                <w:sz w:val="24"/>
                <w:lang w:val="es-MX" w:eastAsia="en-US"/>
              </w:rPr>
              <w:t>corporación religiosa, ni ministro de algún culto, podrán establecer o dirigir</w:t>
            </w:r>
            <w:r w:rsidR="003901F0">
              <w:rPr>
                <w:rFonts w:eastAsiaTheme="minorHAnsi"/>
                <w:sz w:val="24"/>
                <w:lang w:val="es-MX" w:eastAsia="en-US"/>
              </w:rPr>
              <w:t xml:space="preserve"> </w:t>
            </w:r>
            <w:r w:rsidR="003901F0" w:rsidRPr="003901F0">
              <w:rPr>
                <w:rFonts w:eastAsiaTheme="minorHAnsi"/>
                <w:sz w:val="24"/>
                <w:lang w:val="es-MX" w:eastAsia="en-US"/>
              </w:rPr>
              <w:t>escuelas de instrucción primaria.</w:t>
            </w:r>
            <w:r w:rsidR="003901F0">
              <w:rPr>
                <w:rFonts w:eastAsiaTheme="minorHAnsi"/>
                <w:sz w:val="24"/>
                <w:lang w:val="es-MX" w:eastAsia="en-US"/>
              </w:rPr>
              <w:t xml:space="preserve"> </w:t>
            </w:r>
            <w:r w:rsidR="003901F0" w:rsidRPr="003901F0">
              <w:rPr>
                <w:rFonts w:eastAsiaTheme="minorHAnsi"/>
                <w:sz w:val="24"/>
                <w:lang w:val="es-MX" w:eastAsia="en-US"/>
              </w:rPr>
              <w:t>Las escuelas primarias particulares sólo podrán establecerse sujetándose a la</w:t>
            </w:r>
            <w:r w:rsidR="003901F0">
              <w:rPr>
                <w:rFonts w:eastAsiaTheme="minorHAnsi"/>
                <w:sz w:val="24"/>
                <w:lang w:val="es-MX" w:eastAsia="en-US"/>
              </w:rPr>
              <w:t xml:space="preserve"> </w:t>
            </w:r>
            <w:r w:rsidR="003901F0" w:rsidRPr="003901F0">
              <w:rPr>
                <w:rFonts w:eastAsiaTheme="minorHAnsi"/>
                <w:sz w:val="24"/>
                <w:lang w:val="es-MX" w:eastAsia="en-US"/>
              </w:rPr>
              <w:t>vigilancia oficial.</w:t>
            </w:r>
            <w:r w:rsidR="003901F0">
              <w:rPr>
                <w:rFonts w:eastAsiaTheme="minorHAnsi"/>
                <w:sz w:val="24"/>
                <w:lang w:val="es-MX" w:eastAsia="en-US"/>
              </w:rPr>
              <w:t xml:space="preserve"> </w:t>
            </w:r>
            <w:r w:rsidR="003901F0" w:rsidRPr="003901F0">
              <w:rPr>
                <w:rFonts w:eastAsiaTheme="minorHAnsi"/>
                <w:sz w:val="24"/>
                <w:lang w:val="es-MX" w:eastAsia="en-US"/>
              </w:rPr>
              <w:t>En los establecimientos oficiales se impartirá gratuitamente la enseñanza primaria.</w:t>
            </w:r>
          </w:p>
          <w:p w14:paraId="6AA9FD34" w14:textId="0E5AD036" w:rsidR="0017537C" w:rsidRDefault="0017537C" w:rsidP="0017537C">
            <w:pPr>
              <w:spacing w:before="100" w:beforeAutospacing="1"/>
              <w:jc w:val="both"/>
              <w:rPr>
                <w:sz w:val="24"/>
              </w:rPr>
            </w:pPr>
            <w:r w:rsidRPr="00261DAE">
              <w:rPr>
                <w:sz w:val="24"/>
              </w:rPr>
              <w:t>Artículo 3º</w:t>
            </w:r>
            <w:r>
              <w:rPr>
                <w:sz w:val="24"/>
              </w:rPr>
              <w:t xml:space="preserve"> 2013</w:t>
            </w:r>
            <w:r w:rsidRPr="00261DAE">
              <w:rPr>
                <w:sz w:val="24"/>
              </w:rPr>
              <w:t>.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14:paraId="4CF25C71" w14:textId="5D6E5F42" w:rsidR="003901F0" w:rsidRPr="00261DAE" w:rsidRDefault="003901F0" w:rsidP="0017537C">
            <w:pPr>
              <w:spacing w:before="100" w:beforeAutospacing="1"/>
              <w:jc w:val="both"/>
              <w:rPr>
                <w:color w:val="000000"/>
                <w:sz w:val="24"/>
                <w:lang w:val="es-MX" w:eastAsia="es-MX"/>
              </w:rPr>
            </w:pPr>
            <w:r>
              <w:rPr>
                <w:color w:val="000000"/>
                <w:sz w:val="24"/>
              </w:rPr>
              <w:t>En el articulo 3° del año 2013 se garantiza una educación de calidad en cuanto a materiales y métodos educativos, infraestructura educativa y la preparación de los docente y directivos para lograr aprendizajes en los educandos, mientras que en el año de 1917 no se reconoce como una educación gratuita, pero si laica donde los niveles de educación primaria, elemental y superior se deberían impartir en ciertos lugares oficiales, en establecimientos oficiales la primaria será gratuita.</w:t>
            </w:r>
          </w:p>
          <w:p w14:paraId="2EC77C62" w14:textId="7768D40B" w:rsidR="00261DAE" w:rsidRPr="00261DAE" w:rsidRDefault="00330420" w:rsidP="0017537C">
            <w:pPr>
              <w:spacing w:before="100" w:beforeAutospacing="1"/>
              <w:jc w:val="both"/>
              <w:rPr>
                <w:color w:val="000000"/>
                <w:sz w:val="24"/>
                <w:lang w:val="es-MX" w:eastAsia="es-MX"/>
              </w:rPr>
            </w:pPr>
            <w:r w:rsidRPr="00261DAE">
              <w:rPr>
                <w:color w:val="000000"/>
                <w:sz w:val="24"/>
                <w:lang w:val="es-MX" w:eastAsia="es-MX"/>
              </w:rPr>
              <w:t>D</w:t>
            </w:r>
            <w:r w:rsidR="006B6FCF" w:rsidRPr="00261DAE">
              <w:rPr>
                <w:color w:val="000000"/>
                <w:sz w:val="24"/>
                <w:lang w:val="es-MX" w:eastAsia="es-MX"/>
              </w:rPr>
              <w:t xml:space="preserve">entro del documento se menciona que se reformara el articulo 3° en lo que respecta a las fracciones </w:t>
            </w:r>
            <w:r w:rsidRPr="00261DAE">
              <w:rPr>
                <w:color w:val="000000"/>
                <w:sz w:val="24"/>
                <w:lang w:val="es-MX" w:eastAsia="es-MX"/>
              </w:rPr>
              <w:t xml:space="preserve">III, </w:t>
            </w:r>
            <w:r w:rsidR="006B6FCF" w:rsidRPr="00261DAE">
              <w:rPr>
                <w:color w:val="000000"/>
                <w:sz w:val="24"/>
                <w:lang w:val="es-MX" w:eastAsia="es-MX"/>
              </w:rPr>
              <w:t>VII</w:t>
            </w:r>
            <w:r w:rsidRPr="00261DAE">
              <w:rPr>
                <w:color w:val="000000"/>
                <w:sz w:val="24"/>
                <w:lang w:val="es-MX" w:eastAsia="es-MX"/>
              </w:rPr>
              <w:t xml:space="preserve"> y VIII; y del 73 la fracción XXV, además se adicionara un párrafo tercero y un inciso d) al párrafo segundo de la fracción II y una fracción IX al articulo 3° de la Constitución Política de los Estados Unidos Mexicanos.</w:t>
            </w:r>
          </w:p>
          <w:p w14:paraId="4DAD4A74" w14:textId="7786D71B" w:rsidR="00261DAE" w:rsidRPr="00261DAE" w:rsidRDefault="00261DAE" w:rsidP="00261DAE">
            <w:pPr>
              <w:spacing w:before="100" w:beforeAutospacing="1"/>
              <w:jc w:val="both"/>
              <w:rPr>
                <w:sz w:val="24"/>
              </w:rPr>
            </w:pPr>
            <w:r w:rsidRPr="00261DAE">
              <w:rPr>
                <w:sz w:val="24"/>
              </w:rPr>
              <w:t>II. d) Será de calidad, con base en el mejoramiento constante y el máximo logro académico de los educandos</w:t>
            </w:r>
            <w:r w:rsidR="0017537C">
              <w:rPr>
                <w:sz w:val="24"/>
              </w:rPr>
              <w:t xml:space="preserve">. </w:t>
            </w:r>
            <w:sdt>
              <w:sdtPr>
                <w:rPr>
                  <w:sz w:val="24"/>
                </w:rPr>
                <w:id w:val="1433550109"/>
                <w:citation/>
              </w:sdtPr>
              <w:sdtEndPr/>
              <w:sdtContent>
                <w:r w:rsidR="0017537C">
                  <w:rPr>
                    <w:sz w:val="24"/>
                  </w:rPr>
                  <w:fldChar w:fldCharType="begin"/>
                </w:r>
                <w:r w:rsidR="0017537C">
                  <w:rPr>
                    <w:sz w:val="24"/>
                    <w:lang w:val="es-MX"/>
                  </w:rPr>
                  <w:instrText xml:space="preserve"> CITATION DOF13 \l 2058 </w:instrText>
                </w:r>
                <w:r w:rsidR="0017537C">
                  <w:rPr>
                    <w:sz w:val="24"/>
                  </w:rPr>
                  <w:fldChar w:fldCharType="separate"/>
                </w:r>
                <w:r w:rsidR="0017537C" w:rsidRPr="0017537C">
                  <w:rPr>
                    <w:noProof/>
                    <w:sz w:val="24"/>
                    <w:lang w:val="es-MX"/>
                  </w:rPr>
                  <w:t>(DOF, 2013)</w:t>
                </w:r>
                <w:r w:rsidR="0017537C">
                  <w:rPr>
                    <w:sz w:val="24"/>
                  </w:rPr>
                  <w:fldChar w:fldCharType="end"/>
                </w:r>
              </w:sdtContent>
            </w:sdt>
          </w:p>
          <w:p w14:paraId="4B9C49EB" w14:textId="79E7D397" w:rsidR="001D24B7" w:rsidRPr="00261DAE" w:rsidRDefault="001D24B7" w:rsidP="00261DAE">
            <w:pPr>
              <w:spacing w:before="100" w:beforeAutospacing="1"/>
              <w:jc w:val="both"/>
              <w:rPr>
                <w:color w:val="000000"/>
                <w:sz w:val="24"/>
                <w:lang w:val="es-MX" w:eastAsia="es-MX"/>
              </w:rPr>
            </w:pPr>
            <w:r w:rsidRPr="00261DAE">
              <w:rPr>
                <w:sz w:val="24"/>
              </w:rPr>
              <w:t xml:space="preserve">III. Para dar pleno cumplimiento a lo dispuesto en el segundo párrafo y en la fracción II, el Ejecutivo Federal determinará los planes y programas de estudio de la educación preescolar, primaria, secundaria y normal para toda la República. Para tales efectos, el Ejecutivo Federal considerará la </w:t>
            </w:r>
            <w:r w:rsidRPr="00261DAE">
              <w:rPr>
                <w:sz w:val="24"/>
              </w:rPr>
              <w:lastRenderedPageBreak/>
              <w:t>opinión de los gobiernos de los Estados y del Distrito Federal,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w:t>
            </w:r>
            <w:r w:rsidR="0017736E" w:rsidRPr="00261DAE">
              <w:rPr>
                <w:sz w:val="24"/>
              </w:rPr>
              <w:t>.</w:t>
            </w:r>
          </w:p>
          <w:p w14:paraId="25B7F99F" w14:textId="03719326" w:rsidR="0017736E" w:rsidRPr="00261DAE" w:rsidRDefault="0017736E" w:rsidP="001D24B7">
            <w:pPr>
              <w:spacing w:before="100" w:beforeAutospacing="1"/>
              <w:jc w:val="both"/>
              <w:rPr>
                <w:sz w:val="24"/>
              </w:rPr>
            </w:pPr>
            <w:r w:rsidRPr="00261DAE">
              <w:rPr>
                <w:sz w:val="24"/>
              </w:rPr>
              <w:t>Esta fracción se refiere al ingreso, promoción, reconocimiento y permanencia en el servicio, tal como se plantea deja en vulnerabilidad a los docentes pues se ven afectadas las garantías constitucionales como la estabilidad laboral y el derecho a la protección del trabajo en el articulo 123°</w:t>
            </w:r>
            <w:r w:rsidR="0017537C">
              <w:rPr>
                <w:sz w:val="24"/>
              </w:rPr>
              <w:t xml:space="preserve">. </w:t>
            </w:r>
            <w:sdt>
              <w:sdtPr>
                <w:rPr>
                  <w:sz w:val="24"/>
                </w:rPr>
                <w:id w:val="1859621278"/>
                <w:citation/>
              </w:sdtPr>
              <w:sdtEndPr/>
              <w:sdtContent>
                <w:r w:rsidR="0017537C">
                  <w:rPr>
                    <w:sz w:val="24"/>
                  </w:rPr>
                  <w:fldChar w:fldCharType="begin"/>
                </w:r>
                <w:r w:rsidR="0017537C">
                  <w:rPr>
                    <w:sz w:val="24"/>
                    <w:lang w:val="es-MX"/>
                  </w:rPr>
                  <w:instrText xml:space="preserve"> CITATION Hol19 \l 2058 </w:instrText>
                </w:r>
                <w:r w:rsidR="0017537C">
                  <w:rPr>
                    <w:sz w:val="24"/>
                  </w:rPr>
                  <w:fldChar w:fldCharType="separate"/>
                </w:r>
                <w:r w:rsidR="0017537C" w:rsidRPr="0017537C">
                  <w:rPr>
                    <w:noProof/>
                    <w:sz w:val="24"/>
                    <w:lang w:val="es-MX"/>
                  </w:rPr>
                  <w:t>(Holguín, 2019)</w:t>
                </w:r>
                <w:r w:rsidR="0017537C">
                  <w:rPr>
                    <w:sz w:val="24"/>
                  </w:rPr>
                  <w:fldChar w:fldCharType="end"/>
                </w:r>
              </w:sdtContent>
            </w:sdt>
          </w:p>
          <w:p w14:paraId="66E61835" w14:textId="66F92F98" w:rsidR="001D24B7" w:rsidRPr="00261DAE" w:rsidRDefault="001D24B7" w:rsidP="001D24B7">
            <w:pPr>
              <w:spacing w:before="100" w:beforeAutospacing="1"/>
              <w:jc w:val="both"/>
              <w:rPr>
                <w:sz w:val="24"/>
              </w:rPr>
            </w:pPr>
            <w:r w:rsidRPr="00261DAE">
              <w:rPr>
                <w:sz w:val="24"/>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00A3D375" w14:textId="7A72FBBA" w:rsidR="000E2757" w:rsidRPr="00261DAE" w:rsidRDefault="000E2757" w:rsidP="001D24B7">
            <w:pPr>
              <w:spacing w:before="100" w:beforeAutospacing="1"/>
              <w:jc w:val="both"/>
              <w:rPr>
                <w:sz w:val="24"/>
              </w:rPr>
            </w:pPr>
            <w:r w:rsidRPr="00261DAE">
              <w:rPr>
                <w:sz w:val="24"/>
              </w:rPr>
              <w:t>Hace referencia a las instituciones privadas, que tienen sus normas y deberán ser cumplidos por alumnos, docentes y administrativos, pero siempre respetando los lineamientos del articulo 3°</w:t>
            </w:r>
          </w:p>
          <w:p w14:paraId="04B44663" w14:textId="77777777" w:rsidR="001D24B7" w:rsidRPr="00261DAE" w:rsidRDefault="001D24B7" w:rsidP="001D24B7">
            <w:pPr>
              <w:spacing w:before="100" w:beforeAutospacing="1"/>
              <w:jc w:val="both"/>
              <w:rPr>
                <w:sz w:val="24"/>
              </w:rPr>
            </w:pPr>
            <w:r w:rsidRPr="00261DAE">
              <w:rPr>
                <w:sz w:val="24"/>
              </w:rPr>
              <w:t>VIII.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r w:rsidR="000E2757" w:rsidRPr="00261DAE">
              <w:rPr>
                <w:sz w:val="24"/>
              </w:rPr>
              <w:t>.</w:t>
            </w:r>
          </w:p>
          <w:p w14:paraId="1251B1FB" w14:textId="77777777" w:rsidR="000E2757" w:rsidRPr="00261DAE" w:rsidRDefault="000E2757" w:rsidP="001D24B7">
            <w:pPr>
              <w:spacing w:before="100" w:beforeAutospacing="1"/>
              <w:jc w:val="both"/>
              <w:rPr>
                <w:sz w:val="24"/>
              </w:rPr>
            </w:pPr>
            <w:r w:rsidRPr="00261DAE">
              <w:rPr>
                <w:sz w:val="24"/>
              </w:rPr>
              <w:lastRenderedPageBreak/>
              <w:t>IX. 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w:t>
            </w:r>
          </w:p>
          <w:p w14:paraId="35370D66" w14:textId="77777777" w:rsidR="000E2757" w:rsidRPr="00261DAE" w:rsidRDefault="000E2757" w:rsidP="001D24B7">
            <w:pPr>
              <w:spacing w:before="100" w:beforeAutospacing="1"/>
              <w:jc w:val="both"/>
              <w:rPr>
                <w:color w:val="000000"/>
                <w:sz w:val="24"/>
              </w:rPr>
            </w:pPr>
            <w:r w:rsidRPr="00261DAE">
              <w:rPr>
                <w:color w:val="000000"/>
                <w:sz w:val="24"/>
              </w:rPr>
              <w:t>El INEE será un organismo publico encargado de generar evidencia y evaluar el desempeño y la calidad que los docentes están promoviendo dentro de las aulas.</w:t>
            </w:r>
          </w:p>
          <w:p w14:paraId="16696325" w14:textId="6F0721E1" w:rsidR="000E2757" w:rsidRPr="00261DAE" w:rsidRDefault="000E2757" w:rsidP="001D24B7">
            <w:pPr>
              <w:spacing w:before="100" w:beforeAutospacing="1"/>
              <w:jc w:val="both"/>
              <w:rPr>
                <w:color w:val="000000"/>
                <w:sz w:val="24"/>
              </w:rPr>
            </w:pPr>
            <w:r w:rsidRPr="00261DAE">
              <w:rPr>
                <w:color w:val="000000"/>
                <w:sz w:val="24"/>
              </w:rPr>
              <w:t>Artículo 73°</w:t>
            </w:r>
          </w:p>
          <w:p w14:paraId="52A880FB" w14:textId="15E82137" w:rsidR="000E2757" w:rsidRPr="00261DAE" w:rsidRDefault="000E2757" w:rsidP="001D24B7">
            <w:pPr>
              <w:spacing w:before="100" w:beforeAutospacing="1"/>
              <w:jc w:val="both"/>
              <w:rPr>
                <w:color w:val="000000"/>
                <w:sz w:val="24"/>
                <w:lang w:val="es-MX" w:eastAsia="es-MX"/>
              </w:rPr>
            </w:pPr>
            <w:r w:rsidRPr="00261DAE">
              <w:rPr>
                <w:sz w:val="24"/>
              </w:rPr>
              <w:t>XXV. Para establecer el Servicio Profesional docente en términos del artículo 3o. de esta Constitución; establecer, organizar y sostener en toda la República escuelas rurales, elementales,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los Estados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w:t>
            </w:r>
          </w:p>
        </w:tc>
      </w:tr>
      <w:tr w:rsidR="00C10C1E" w:rsidRPr="00261DAE" w14:paraId="3F6ACB8B" w14:textId="77777777" w:rsidTr="00C10C1E">
        <w:trPr>
          <w:trHeight w:val="403"/>
        </w:trPr>
        <w:tc>
          <w:tcPr>
            <w:tcW w:w="1929" w:type="dxa"/>
            <w:tcBorders>
              <w:top w:val="nil"/>
              <w:left w:val="single" w:sz="8" w:space="0" w:color="auto"/>
              <w:bottom w:val="nil"/>
              <w:right w:val="single" w:sz="8" w:space="0" w:color="auto"/>
            </w:tcBorders>
            <w:tcMar>
              <w:top w:w="0" w:type="dxa"/>
              <w:left w:w="108" w:type="dxa"/>
              <w:bottom w:w="0" w:type="dxa"/>
              <w:right w:w="108" w:type="dxa"/>
            </w:tcMar>
          </w:tcPr>
          <w:p w14:paraId="5AD124C1"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nil"/>
              <w:right w:val="single" w:sz="8" w:space="0" w:color="auto"/>
            </w:tcBorders>
            <w:tcMar>
              <w:top w:w="0" w:type="dxa"/>
              <w:left w:w="108" w:type="dxa"/>
              <w:bottom w:w="0" w:type="dxa"/>
              <w:right w:w="108" w:type="dxa"/>
            </w:tcMar>
          </w:tcPr>
          <w:p w14:paraId="3EFB0DC1" w14:textId="79F00BCB" w:rsidR="00C10C1E" w:rsidRPr="00261DAE" w:rsidRDefault="00C10C1E" w:rsidP="00C10C1E">
            <w:pPr>
              <w:spacing w:before="100" w:beforeAutospacing="1"/>
              <w:jc w:val="both"/>
              <w:rPr>
                <w:color w:val="000000"/>
                <w:sz w:val="24"/>
                <w:lang w:val="es-MX" w:eastAsia="es-MX"/>
              </w:rPr>
            </w:pPr>
          </w:p>
          <w:p w14:paraId="090168B4" w14:textId="74D22732" w:rsidR="000E2757" w:rsidRPr="00261DAE" w:rsidRDefault="000E2757" w:rsidP="00C10C1E">
            <w:pPr>
              <w:spacing w:before="100" w:beforeAutospacing="1"/>
              <w:jc w:val="both"/>
              <w:rPr>
                <w:color w:val="000000"/>
                <w:sz w:val="24"/>
                <w:lang w:val="es-MX" w:eastAsia="es-MX"/>
              </w:rPr>
            </w:pPr>
            <w:r w:rsidRPr="00261DAE">
              <w:rPr>
                <w:color w:val="000000"/>
                <w:sz w:val="24"/>
                <w:lang w:val="es-MX" w:eastAsia="es-MX"/>
              </w:rPr>
              <w:t>Se refiere a que deben promover instituciones de calidad en zonas rurales promoviendo cursos acordes a las necesidades y características que estos necesitan, creando así un marco de inclusión y diversidad dentro de la educación obligatoria y superior.</w:t>
            </w:r>
          </w:p>
          <w:p w14:paraId="247BE0C6" w14:textId="3CDB2A85" w:rsidR="00C10C1E" w:rsidRPr="00261DAE" w:rsidRDefault="00C10C1E" w:rsidP="00C10C1E">
            <w:pPr>
              <w:spacing w:before="100" w:beforeAutospacing="1"/>
              <w:jc w:val="both"/>
              <w:rPr>
                <w:color w:val="000000"/>
                <w:sz w:val="24"/>
                <w:lang w:val="es-MX" w:eastAsia="es-MX"/>
              </w:rPr>
            </w:pPr>
          </w:p>
        </w:tc>
      </w:tr>
      <w:tr w:rsidR="00C10C1E" w:rsidRPr="00261DAE" w14:paraId="5941F20A" w14:textId="77777777" w:rsidTr="00C10C1E">
        <w:tc>
          <w:tcPr>
            <w:tcW w:w="1929" w:type="dxa"/>
            <w:tcBorders>
              <w:top w:val="nil"/>
              <w:left w:val="single" w:sz="8" w:space="0" w:color="auto"/>
              <w:bottom w:val="nil"/>
              <w:right w:val="single" w:sz="8" w:space="0" w:color="auto"/>
            </w:tcBorders>
            <w:tcMar>
              <w:top w:w="0" w:type="dxa"/>
              <w:left w:w="108" w:type="dxa"/>
              <w:bottom w:w="0" w:type="dxa"/>
              <w:right w:w="108" w:type="dxa"/>
            </w:tcMar>
          </w:tcPr>
          <w:p w14:paraId="11737793"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nil"/>
              <w:right w:val="single" w:sz="8" w:space="0" w:color="auto"/>
            </w:tcBorders>
            <w:tcMar>
              <w:top w:w="0" w:type="dxa"/>
              <w:left w:w="108" w:type="dxa"/>
              <w:bottom w:w="0" w:type="dxa"/>
              <w:right w:w="108" w:type="dxa"/>
            </w:tcMar>
          </w:tcPr>
          <w:p w14:paraId="11FD01A4" w14:textId="2D701A2F" w:rsidR="00C10C1E" w:rsidRPr="00261DAE" w:rsidRDefault="00C10C1E" w:rsidP="00C10C1E">
            <w:pPr>
              <w:spacing w:before="100" w:beforeAutospacing="1"/>
              <w:ind w:left="708"/>
              <w:jc w:val="both"/>
              <w:rPr>
                <w:color w:val="000000"/>
                <w:sz w:val="24"/>
                <w:lang w:val="es-MX" w:eastAsia="es-MX"/>
              </w:rPr>
            </w:pPr>
            <w:r w:rsidRPr="00261DAE">
              <w:rPr>
                <w:color w:val="000000"/>
                <w:sz w:val="24"/>
                <w:lang w:val="es-MX" w:eastAsia="es-MX"/>
              </w:rPr>
              <w:t>2.</w:t>
            </w:r>
            <w:r w:rsidR="00261DAE" w:rsidRPr="00261DAE">
              <w:rPr>
                <w:color w:val="000000"/>
                <w:sz w:val="24"/>
                <w:lang w:val="es-MX" w:eastAsia="es-MX"/>
              </w:rPr>
              <w:t xml:space="preserve"> Principios que establece </w:t>
            </w:r>
          </w:p>
          <w:p w14:paraId="467E060B" w14:textId="707AAF6A" w:rsidR="00C10C1E" w:rsidRPr="00261DAE" w:rsidRDefault="00C10C1E" w:rsidP="00C10C1E">
            <w:pPr>
              <w:spacing w:before="100" w:beforeAutospacing="1"/>
              <w:ind w:left="708"/>
              <w:jc w:val="both"/>
              <w:rPr>
                <w:color w:val="000000"/>
                <w:sz w:val="24"/>
                <w:lang w:val="es-MX" w:eastAsia="es-MX"/>
              </w:rPr>
            </w:pPr>
            <w:r w:rsidRPr="00261DAE">
              <w:rPr>
                <w:color w:val="000000"/>
                <w:sz w:val="24"/>
                <w:lang w:val="es-MX" w:eastAsia="es-MX"/>
              </w:rPr>
              <w:t>3</w:t>
            </w:r>
            <w:r w:rsidR="00261DAE" w:rsidRPr="00261DAE">
              <w:rPr>
                <w:color w:val="000000"/>
                <w:sz w:val="24"/>
                <w:lang w:val="es-MX" w:eastAsia="es-MX"/>
              </w:rPr>
              <w:t xml:space="preserve">. </w:t>
            </w:r>
            <w:r w:rsidRPr="00261DAE">
              <w:rPr>
                <w:color w:val="000000"/>
                <w:sz w:val="24"/>
                <w:lang w:val="es-MX" w:eastAsia="es-MX"/>
              </w:rPr>
              <w:t>Cuáles son sus principales aportes y en qué argumentos se sustentan</w:t>
            </w:r>
          </w:p>
          <w:p w14:paraId="0FA5081A" w14:textId="77777777" w:rsidR="00C10C1E" w:rsidRPr="00261DAE" w:rsidRDefault="00C10C1E" w:rsidP="00C10C1E">
            <w:pPr>
              <w:spacing w:before="100" w:beforeAutospacing="1"/>
              <w:jc w:val="both"/>
              <w:rPr>
                <w:color w:val="000000"/>
                <w:sz w:val="24"/>
                <w:lang w:val="es-MX" w:eastAsia="es-MX"/>
              </w:rPr>
            </w:pPr>
            <w:r w:rsidRPr="00261DAE">
              <w:rPr>
                <w:color w:val="000000"/>
                <w:sz w:val="24"/>
                <w:lang w:val="es-MX" w:eastAsia="es-MX"/>
              </w:rPr>
              <w:t xml:space="preserve">Con las presentes modificaciones se tenia el propósito de que se brindara una mejor y mayor calidad en los niveles de la educación básica para que </w:t>
            </w:r>
            <w:r w:rsidRPr="00261DAE">
              <w:rPr>
                <w:color w:val="000000"/>
                <w:sz w:val="24"/>
                <w:lang w:val="es-MX" w:eastAsia="es-MX"/>
              </w:rPr>
              <w:lastRenderedPageBreak/>
              <w:t>los educandos adquirieran aprendizajes significativos a través de métodos</w:t>
            </w:r>
            <w:r w:rsidR="0017736E" w:rsidRPr="00261DAE">
              <w:rPr>
                <w:color w:val="000000"/>
                <w:sz w:val="24"/>
                <w:lang w:val="es-MX" w:eastAsia="es-MX"/>
              </w:rPr>
              <w:t xml:space="preserve"> y estrategias utilizados por el docente.</w:t>
            </w:r>
          </w:p>
          <w:p w14:paraId="15BEF176" w14:textId="454BFFE7" w:rsidR="0017736E" w:rsidRPr="00261DAE" w:rsidRDefault="0017736E" w:rsidP="00C10C1E">
            <w:pPr>
              <w:spacing w:before="100" w:beforeAutospacing="1"/>
              <w:jc w:val="both"/>
              <w:rPr>
                <w:color w:val="000000"/>
                <w:sz w:val="24"/>
                <w:lang w:val="es-MX" w:eastAsia="es-MX"/>
              </w:rPr>
            </w:pPr>
          </w:p>
        </w:tc>
      </w:tr>
      <w:tr w:rsidR="00C10C1E" w:rsidRPr="00261DAE" w14:paraId="1F5C922F" w14:textId="77777777" w:rsidTr="000A4DFD">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6EF9E"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single" w:sz="8" w:space="0" w:color="auto"/>
              <w:right w:val="single" w:sz="8" w:space="0" w:color="auto"/>
            </w:tcBorders>
            <w:tcMar>
              <w:top w:w="0" w:type="dxa"/>
              <w:left w:w="108" w:type="dxa"/>
              <w:bottom w:w="0" w:type="dxa"/>
              <w:right w:w="108" w:type="dxa"/>
            </w:tcMar>
          </w:tcPr>
          <w:p w14:paraId="4C1366D3" w14:textId="77777777" w:rsidR="00C10C1E" w:rsidRPr="00261DAE" w:rsidRDefault="00C10C1E" w:rsidP="00C10C1E">
            <w:pPr>
              <w:spacing w:before="100" w:beforeAutospacing="1"/>
              <w:jc w:val="both"/>
              <w:rPr>
                <w:color w:val="000000"/>
                <w:sz w:val="24"/>
                <w:lang w:val="es-MX" w:eastAsia="es-MX"/>
              </w:rPr>
            </w:pPr>
          </w:p>
        </w:tc>
      </w:tr>
    </w:tbl>
    <w:tbl>
      <w:tblPr>
        <w:tblStyle w:val="Tablaconcuadrcula"/>
        <w:tblpPr w:leftFromText="141" w:rightFromText="141" w:vertAnchor="text" w:horzAnchor="margin" w:tblpXSpec="center" w:tblpY="2421"/>
        <w:tblW w:w="9968" w:type="dxa"/>
        <w:tblLook w:val="04A0" w:firstRow="1" w:lastRow="0" w:firstColumn="1" w:lastColumn="0" w:noHBand="0" w:noVBand="1"/>
      </w:tblPr>
      <w:tblGrid>
        <w:gridCol w:w="1986"/>
        <w:gridCol w:w="7982"/>
      </w:tblGrid>
      <w:tr w:rsidR="00F05DAD" w14:paraId="70F8D082" w14:textId="77777777" w:rsidTr="00F05DAD">
        <w:tc>
          <w:tcPr>
            <w:tcW w:w="1986" w:type="dxa"/>
          </w:tcPr>
          <w:p w14:paraId="48ACFF6B" w14:textId="77777777" w:rsidR="00914FD3" w:rsidRPr="00914FD3" w:rsidRDefault="00914FD3" w:rsidP="00914FD3">
            <w:pPr>
              <w:spacing w:before="100" w:beforeAutospacing="1"/>
              <w:ind w:left="60"/>
              <w:jc w:val="both"/>
              <w:rPr>
                <w:b/>
                <w:bCs/>
                <w:color w:val="000000"/>
                <w:sz w:val="24"/>
                <w:lang w:val="es-MX" w:eastAsia="es-MX"/>
              </w:rPr>
            </w:pPr>
            <w:r w:rsidRPr="00914FD3">
              <w:rPr>
                <w:b/>
                <w:bCs/>
                <w:color w:val="000000"/>
                <w:sz w:val="24"/>
                <w:lang w:val="es-MX" w:eastAsia="es-MX"/>
              </w:rPr>
              <w:t>2013</w:t>
            </w:r>
          </w:p>
          <w:p w14:paraId="47C5E793" w14:textId="2FCF8CC1" w:rsidR="00F05DAD" w:rsidRDefault="00914FD3" w:rsidP="00914FD3">
            <w:pPr>
              <w:spacing w:after="160" w:line="259" w:lineRule="auto"/>
              <w:rPr>
                <w:b/>
                <w:szCs w:val="20"/>
              </w:rPr>
            </w:pPr>
            <w:r w:rsidRPr="00914FD3">
              <w:rPr>
                <w:b/>
                <w:bCs/>
                <w:color w:val="000000"/>
                <w:sz w:val="24"/>
                <w:lang w:val="es-MX" w:eastAsia="es-MX"/>
              </w:rPr>
              <w:t>Presidente de la república mexicana: Enrique Peña Nieto.</w:t>
            </w:r>
          </w:p>
        </w:tc>
        <w:tc>
          <w:tcPr>
            <w:tcW w:w="7982" w:type="dxa"/>
          </w:tcPr>
          <w:p w14:paraId="0FCE4367" w14:textId="4B39D81A" w:rsidR="00F05DAD" w:rsidRPr="00B95414" w:rsidRDefault="00F05DAD" w:rsidP="00F05DAD">
            <w:pPr>
              <w:ind w:left="1140" w:hanging="360"/>
              <w:jc w:val="both"/>
              <w:rPr>
                <w:b/>
                <w:bCs/>
                <w:color w:val="000000"/>
                <w:sz w:val="24"/>
                <w:lang w:val="es-MX" w:eastAsia="es-MX"/>
              </w:rPr>
            </w:pPr>
            <w:r w:rsidRPr="00B95414">
              <w:rPr>
                <w:b/>
                <w:bCs/>
                <w:color w:val="000000"/>
                <w:sz w:val="28"/>
                <w:szCs w:val="28"/>
                <w:lang w:val="es-MX" w:eastAsia="es-MX"/>
              </w:rPr>
              <w:t>2.       Principios que establece</w:t>
            </w:r>
            <w:r w:rsidR="00B95414" w:rsidRPr="00B95414">
              <w:rPr>
                <w:b/>
                <w:bCs/>
                <w:color w:val="000000"/>
                <w:sz w:val="28"/>
                <w:szCs w:val="28"/>
                <w:lang w:val="es-MX" w:eastAsia="es-MX"/>
              </w:rPr>
              <w:t>.</w:t>
            </w:r>
          </w:p>
          <w:p w14:paraId="273EED66" w14:textId="77777777" w:rsidR="00B95414" w:rsidRDefault="00B95414" w:rsidP="00F05DAD">
            <w:pPr>
              <w:spacing w:after="160" w:line="259" w:lineRule="auto"/>
              <w:rPr>
                <w:color w:val="000000"/>
                <w:sz w:val="26"/>
                <w:szCs w:val="26"/>
                <w:shd w:val="clear" w:color="auto" w:fill="FFFFFF"/>
              </w:rPr>
            </w:pPr>
          </w:p>
          <w:p w14:paraId="3681B825" w14:textId="77777777" w:rsidR="00F05DAD" w:rsidRPr="00914FD3" w:rsidRDefault="00B95414" w:rsidP="00914FD3">
            <w:pPr>
              <w:spacing w:after="160" w:line="360" w:lineRule="auto"/>
              <w:jc w:val="both"/>
              <w:rPr>
                <w:color w:val="000000"/>
                <w:sz w:val="24"/>
                <w:shd w:val="clear" w:color="auto" w:fill="FFFFFF"/>
              </w:rPr>
            </w:pPr>
            <w:r w:rsidRPr="00914FD3">
              <w:rPr>
                <w:color w:val="000000"/>
                <w:sz w:val="24"/>
                <w:shd w:val="clear" w:color="auto" w:fill="FFFFFF"/>
              </w:rPr>
              <w:t>El artículo 3º constitucional condensa tres tipos de principios filosóficos: 1) los que se refieren a la organización política y jurídica; 2) los que elevan los valores y derechos fundamentales de las personas y, 3), un principio doctrinario bastión del Estado secular: educación laica. La noción de mérito brota como un nuevo principio.</w:t>
            </w:r>
          </w:p>
          <w:p w14:paraId="6DA79739" w14:textId="77777777" w:rsidR="00B95414" w:rsidRPr="00914FD3" w:rsidRDefault="00B95414" w:rsidP="00914FD3">
            <w:pPr>
              <w:pStyle w:val="NormalWeb"/>
              <w:shd w:val="clear" w:color="auto" w:fill="FFFFFF"/>
              <w:spacing w:before="0" w:beforeAutospacing="0" w:line="360" w:lineRule="auto"/>
              <w:jc w:val="both"/>
              <w:textAlignment w:val="baseline"/>
              <w:rPr>
                <w:rFonts w:ascii="Arial" w:hAnsi="Arial" w:cs="Arial"/>
                <w:color w:val="000000"/>
              </w:rPr>
            </w:pPr>
            <w:r w:rsidRPr="00914FD3">
              <w:rPr>
                <w:rFonts w:ascii="Arial" w:hAnsi="Arial" w:cs="Arial"/>
                <w:color w:val="000000"/>
              </w:rPr>
              <w:t>Primero, el artículo 3º establece que la educación que imparta el Estado será democrática “considerando a la democracia no sólo como una estructura jurídica y un régimen político, sino como un sistema de vida fundado en el constante mejoramiento económico, social y cultural del pueblo”. Postulado loable que los intereses cotidianos de burócratas, líderes sindicales, docentes, padres de familia y todos los actores políticos convierte en un afán inalcanzable. Mas el principio es recio, induce a pensar alternativas y bregar por ese tipo de educación.</w:t>
            </w:r>
          </w:p>
          <w:p w14:paraId="516160D0" w14:textId="77777777" w:rsidR="00B95414" w:rsidRPr="00914FD3" w:rsidRDefault="00B95414" w:rsidP="00914FD3">
            <w:pPr>
              <w:pStyle w:val="NormalWeb"/>
              <w:shd w:val="clear" w:color="auto" w:fill="FFFFFF"/>
              <w:spacing w:before="0" w:beforeAutospacing="0" w:line="360" w:lineRule="auto"/>
              <w:jc w:val="both"/>
              <w:textAlignment w:val="baseline"/>
              <w:rPr>
                <w:rFonts w:ascii="Arial" w:hAnsi="Arial" w:cs="Arial"/>
                <w:color w:val="000000"/>
              </w:rPr>
            </w:pPr>
            <w:r w:rsidRPr="00914FD3">
              <w:rPr>
                <w:rFonts w:ascii="Arial" w:hAnsi="Arial" w:cs="Arial"/>
                <w:color w:val="000000"/>
              </w:rPr>
              <w:t xml:space="preserve">Segundo, el mismo artículo de la Constitución refrenda que uno de los fines de la educación es infundir en los educandos el respeto a los derechos humanos y la conciencia de la solidaridad internacional, en la independencia y en la justicia, así como la libertad de creencias. Valores que se supone la educación deberá impulsar en congruencia con los afanes de la democracia. Mas, de nuevo, intereses particulares hacen nugatorios esos principios. Como lo ha demostrado en abundancia la investigación educativa, la educación pública (y la privada también), en lugar de impulsar los derechos humanos por medio de la experiencia democrática, las escuelas viven una estructura jerárquica, burocrática y </w:t>
            </w:r>
            <w:r w:rsidRPr="00914FD3">
              <w:rPr>
                <w:rFonts w:ascii="Arial" w:hAnsi="Arial" w:cs="Arial"/>
                <w:color w:val="000000"/>
              </w:rPr>
              <w:lastRenderedPageBreak/>
              <w:t>rutinaria. Los valores de justicia y libertad, si acaso, forman parte de la retórica, no de la práctica.</w:t>
            </w:r>
          </w:p>
          <w:p w14:paraId="1FCBF630" w14:textId="77777777" w:rsidR="00B95414" w:rsidRPr="00914FD3" w:rsidRDefault="00B95414" w:rsidP="00914FD3">
            <w:pPr>
              <w:pStyle w:val="NormalWeb"/>
              <w:shd w:val="clear" w:color="auto" w:fill="FFFFFF"/>
              <w:spacing w:before="0" w:beforeAutospacing="0" w:line="360" w:lineRule="auto"/>
              <w:jc w:val="both"/>
              <w:textAlignment w:val="baseline"/>
              <w:rPr>
                <w:rFonts w:ascii="Arial" w:hAnsi="Arial" w:cs="Arial"/>
                <w:color w:val="000000"/>
              </w:rPr>
            </w:pPr>
            <w:r w:rsidRPr="00914FD3">
              <w:rPr>
                <w:rFonts w:ascii="Arial" w:hAnsi="Arial" w:cs="Arial"/>
                <w:color w:val="000000"/>
              </w:rPr>
              <w:t>En tercer lugar, en su parte doctrinaria, la Constitución establece que la educación que imparta el Estado será laica y, por tanto, se mantendrá por completo ajena a cualquier doctrina religiosa. Principio que se ha sostenido a pesar de múltiples embates en su contra. No obstante, la importancia de los conceptos de laicismo y laicidad permanecen ajenos a los debates sobre la reforma actual; se dan por sentados y compartidos. No estaría mal que se decantara que la educación laica no implica que se deba ser antirreligiosa, pero sí que la escuela no es donde se debe enseñar religión.</w:t>
            </w:r>
          </w:p>
          <w:p w14:paraId="0E51BE29" w14:textId="342625B7" w:rsidR="00B95414" w:rsidRPr="00B95414" w:rsidRDefault="00B95414" w:rsidP="00F05DAD">
            <w:pPr>
              <w:spacing w:after="160" w:line="259" w:lineRule="auto"/>
              <w:rPr>
                <w:b/>
                <w:szCs w:val="20"/>
                <w:lang w:val="es-ES"/>
              </w:rPr>
            </w:pPr>
          </w:p>
        </w:tc>
      </w:tr>
      <w:tr w:rsidR="00F05DAD" w:rsidRPr="00914FD3" w14:paraId="52EDB5D0" w14:textId="77777777" w:rsidTr="00F05DAD">
        <w:tc>
          <w:tcPr>
            <w:tcW w:w="1986" w:type="dxa"/>
          </w:tcPr>
          <w:p w14:paraId="48579CA2" w14:textId="77777777" w:rsidR="00914FD3" w:rsidRPr="00914FD3" w:rsidRDefault="00914FD3" w:rsidP="00914FD3">
            <w:pPr>
              <w:spacing w:before="100" w:beforeAutospacing="1"/>
              <w:ind w:left="60"/>
              <w:jc w:val="both"/>
              <w:rPr>
                <w:b/>
                <w:bCs/>
                <w:color w:val="000000"/>
                <w:sz w:val="24"/>
                <w:lang w:val="es-MX" w:eastAsia="es-MX"/>
              </w:rPr>
            </w:pPr>
            <w:r w:rsidRPr="00914FD3">
              <w:rPr>
                <w:b/>
                <w:bCs/>
                <w:color w:val="000000"/>
                <w:sz w:val="24"/>
                <w:lang w:val="es-MX" w:eastAsia="es-MX"/>
              </w:rPr>
              <w:t>2013</w:t>
            </w:r>
          </w:p>
          <w:p w14:paraId="1463EC1D" w14:textId="6420C87E" w:rsidR="00F05DAD" w:rsidRPr="00914FD3" w:rsidRDefault="00914FD3" w:rsidP="00914FD3">
            <w:pPr>
              <w:spacing w:after="160" w:line="360" w:lineRule="auto"/>
              <w:jc w:val="both"/>
              <w:rPr>
                <w:b/>
                <w:sz w:val="24"/>
              </w:rPr>
            </w:pPr>
            <w:r w:rsidRPr="00914FD3">
              <w:rPr>
                <w:b/>
                <w:bCs/>
                <w:color w:val="000000"/>
                <w:sz w:val="24"/>
                <w:lang w:val="es-MX" w:eastAsia="es-MX"/>
              </w:rPr>
              <w:t>Presidente de la república mexicana: Enrique Peña Nieto.</w:t>
            </w:r>
          </w:p>
        </w:tc>
        <w:tc>
          <w:tcPr>
            <w:tcW w:w="7982" w:type="dxa"/>
          </w:tcPr>
          <w:p w14:paraId="4B993E34" w14:textId="138DF5F9" w:rsidR="00F05DAD" w:rsidRPr="00914FD3" w:rsidRDefault="00B95414" w:rsidP="00914FD3">
            <w:pPr>
              <w:pStyle w:val="Prrafodelista"/>
              <w:numPr>
                <w:ilvl w:val="0"/>
                <w:numId w:val="5"/>
              </w:numPr>
              <w:spacing w:after="160" w:line="360" w:lineRule="auto"/>
              <w:jc w:val="both"/>
              <w:rPr>
                <w:b/>
                <w:bCs/>
                <w:color w:val="000000"/>
                <w:sz w:val="28"/>
                <w:szCs w:val="28"/>
                <w:lang w:val="es-MX" w:eastAsia="es-MX"/>
              </w:rPr>
            </w:pPr>
            <w:r w:rsidRPr="00914FD3">
              <w:rPr>
                <w:b/>
                <w:bCs/>
                <w:color w:val="000000"/>
                <w:sz w:val="28"/>
                <w:szCs w:val="28"/>
                <w:lang w:val="es-MX" w:eastAsia="es-MX"/>
              </w:rPr>
              <w:t>Cuáles son sus principales aportes y en qué argumentos se sustentan</w:t>
            </w:r>
            <w:r w:rsidRPr="00914FD3">
              <w:rPr>
                <w:b/>
                <w:bCs/>
                <w:color w:val="000000"/>
                <w:sz w:val="28"/>
                <w:szCs w:val="28"/>
                <w:lang w:val="es-MX" w:eastAsia="es-MX"/>
              </w:rPr>
              <w:t>.</w:t>
            </w:r>
          </w:p>
          <w:p w14:paraId="6350D8B5"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IX. 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14:paraId="2F967F62"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a) Diseñar y realizar las mediciones que correspondan a componentes, procesos o resultados del sistema;</w:t>
            </w:r>
          </w:p>
          <w:p w14:paraId="3BA18E18"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b) Expedir los lineamientos a los que se sujetarán las autoridades educativas federal y locales para llevar a cabo las funciones de evaluación que les corresponden, y</w:t>
            </w:r>
          </w:p>
          <w:p w14:paraId="3FD5111A"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lastRenderedPageBreak/>
              <w:t>c) Generar y difundir información y, con base en ésta, emitir directrices que sean relevantes para contribuir a las decisiones tendientes a mejorar la calidad de la educación y su equidad, como factor esencial en la búsqueda de la igualdad social.</w:t>
            </w:r>
          </w:p>
          <w:p w14:paraId="6BFDD8E0"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Junta de Gobierno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no resolviere dentro de dicho plazo, ocupará el cargo de integrante de la Junta de Gobierno aquel que, dentro de dicha terna, designe el Ejecutivo Federal.</w:t>
            </w:r>
          </w:p>
          <w:p w14:paraId="0475FFB1"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w:t>
            </w:r>
          </w:p>
          <w:p w14:paraId="3DDED595"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 Los integrantes no podrán durar en su encargo más de catorce años.</w:t>
            </w:r>
          </w:p>
          <w:p w14:paraId="28B49C62"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 xml:space="preserve">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w:t>
            </w:r>
            <w:r w:rsidRPr="00914FD3">
              <w:rPr>
                <w:rFonts w:ascii="Arial" w:hAnsi="Arial" w:cs="Arial"/>
                <w:color w:val="000000"/>
              </w:rPr>
              <w:lastRenderedPageBreak/>
              <w:t>actúen en representación del Instituto y de los no remunerados en actividades docentes, científicas, culturales o de beneficencia.</w:t>
            </w:r>
          </w:p>
          <w:p w14:paraId="33E01A9E"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Junta de Gobierno de manera colegiada nombrará a quien la presida, con voto mayoritario de tres de sus integrantes quien desempeñará dicho cargo por el tiempo que establezca la ley.</w:t>
            </w:r>
          </w:p>
          <w:p w14:paraId="3769F006"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ley establecerá las reglas para la organización y funcionamiento del Instituto, el cual regirá sus actividades con apego a los principios de independencia, transparencia, objetividad, pertinencia, diversidad e inclusión.</w:t>
            </w:r>
          </w:p>
          <w:p w14:paraId="7629DABC"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ley establecerá los mecanismos y acciones necesarios que permitan al Instituto y a las autoridades educativas federal y locales una eficaz colaboración y coordinación para el mejor cumplimiento de sus respectivas funciones.</w:t>
            </w:r>
          </w:p>
          <w:p w14:paraId="48221E42" w14:textId="77777777" w:rsidR="003C6B7A" w:rsidRPr="00914FD3" w:rsidRDefault="003C6B7A" w:rsidP="00914FD3">
            <w:pPr>
              <w:spacing w:after="160" w:line="360" w:lineRule="auto"/>
              <w:jc w:val="both"/>
              <w:rPr>
                <w:color w:val="000000"/>
                <w:sz w:val="24"/>
                <w:lang w:val="es-ES" w:eastAsia="es-MX"/>
              </w:rPr>
            </w:pPr>
          </w:p>
          <w:p w14:paraId="13740CA1" w14:textId="77777777" w:rsidR="00B95414" w:rsidRPr="00914FD3" w:rsidRDefault="00B95414" w:rsidP="00914FD3">
            <w:pPr>
              <w:spacing w:after="160" w:line="360" w:lineRule="auto"/>
              <w:jc w:val="both"/>
              <w:rPr>
                <w:sz w:val="24"/>
              </w:rPr>
            </w:pPr>
          </w:p>
          <w:p w14:paraId="5865C2C4" w14:textId="2087C3ED" w:rsidR="00D54CC3" w:rsidRPr="00914FD3" w:rsidRDefault="00D54CC3" w:rsidP="00914FD3">
            <w:pPr>
              <w:spacing w:after="160" w:line="360" w:lineRule="auto"/>
              <w:jc w:val="both"/>
              <w:rPr>
                <w:sz w:val="24"/>
              </w:rPr>
            </w:pPr>
          </w:p>
        </w:tc>
      </w:tr>
    </w:tbl>
    <w:p w14:paraId="03A224D2" w14:textId="77777777" w:rsidR="00F05DAD" w:rsidRPr="00914FD3" w:rsidRDefault="000A4DFD" w:rsidP="00914FD3">
      <w:pPr>
        <w:spacing w:after="160" w:line="360" w:lineRule="auto"/>
        <w:jc w:val="both"/>
        <w:rPr>
          <w:b/>
          <w:sz w:val="24"/>
        </w:rPr>
      </w:pPr>
      <w:r w:rsidRPr="00914FD3">
        <w:rPr>
          <w:b/>
          <w:sz w:val="24"/>
        </w:rPr>
        <w:lastRenderedPageBreak/>
        <w:br w:type="page"/>
      </w:r>
    </w:p>
    <w:p w14:paraId="51DED8D7" w14:textId="55A3AFF5" w:rsidR="000A4DFD" w:rsidRDefault="000A4DFD">
      <w:pPr>
        <w:spacing w:after="160" w:line="259" w:lineRule="auto"/>
        <w:rPr>
          <w:b/>
          <w:szCs w:val="20"/>
        </w:rPr>
      </w:pPr>
    </w:p>
    <w:p w14:paraId="2833C136" w14:textId="77777777" w:rsidR="000A4DFD" w:rsidRPr="000A4DFD" w:rsidRDefault="000A4DFD" w:rsidP="000A4DFD">
      <w:pPr>
        <w:tabs>
          <w:tab w:val="right" w:leader="underscore" w:pos="8505"/>
          <w:tab w:val="left" w:pos="8647"/>
          <w:tab w:val="right" w:leader="underscore" w:pos="10065"/>
          <w:tab w:val="left" w:pos="10206"/>
          <w:tab w:val="right" w:leader="underscore" w:pos="13962"/>
        </w:tabs>
        <w:rPr>
          <w:b/>
          <w:szCs w:val="20"/>
        </w:rPr>
      </w:pP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sdt>
      <w:sdtPr>
        <w:rPr>
          <w:rFonts w:ascii="Arial" w:eastAsia="Times New Roman" w:hAnsi="Arial" w:cs="Arial"/>
          <w:color w:val="auto"/>
          <w:sz w:val="22"/>
          <w:szCs w:val="24"/>
          <w:lang w:val="es-ES" w:eastAsia="es-ES"/>
        </w:rPr>
        <w:id w:val="-965583541"/>
        <w:docPartObj>
          <w:docPartGallery w:val="Bibliographies"/>
          <w:docPartUnique/>
        </w:docPartObj>
      </w:sdtPr>
      <w:sdtEndPr>
        <w:rPr>
          <w:lang w:val="es-ES_tradnl"/>
        </w:rPr>
      </w:sdtEndPr>
      <w:sdtContent>
        <w:p w14:paraId="6055A1A0" w14:textId="2A19DCDD" w:rsidR="003901F0" w:rsidRDefault="003901F0">
          <w:pPr>
            <w:pStyle w:val="Ttulo1"/>
          </w:pPr>
          <w:r>
            <w:rPr>
              <w:lang w:val="es-ES"/>
            </w:rPr>
            <w:t>Bibliografía</w:t>
          </w:r>
        </w:p>
        <w:sdt>
          <w:sdtPr>
            <w:id w:val="111145805"/>
            <w:bibliography/>
          </w:sdtPr>
          <w:sdtEndPr/>
          <w:sdtContent>
            <w:p w14:paraId="20142696" w14:textId="77777777" w:rsidR="003901F0" w:rsidRPr="00914FD3" w:rsidRDefault="003901F0" w:rsidP="003901F0">
              <w:pPr>
                <w:pStyle w:val="Bibliografa"/>
                <w:ind w:left="720" w:hanging="720"/>
                <w:rPr>
                  <w:noProof/>
                  <w:sz w:val="24"/>
                  <w:lang w:val="es-ES"/>
                </w:rPr>
              </w:pPr>
              <w:r w:rsidRPr="00914FD3">
                <w:rPr>
                  <w:sz w:val="24"/>
                </w:rPr>
                <w:fldChar w:fldCharType="begin"/>
              </w:r>
              <w:r w:rsidRPr="00914FD3">
                <w:rPr>
                  <w:sz w:val="24"/>
                </w:rPr>
                <w:instrText>BIBLIOGRAPHY</w:instrText>
              </w:r>
              <w:r w:rsidRPr="00914FD3">
                <w:rPr>
                  <w:sz w:val="24"/>
                </w:rPr>
                <w:fldChar w:fldCharType="separate"/>
              </w:r>
              <w:r w:rsidRPr="00914FD3">
                <w:rPr>
                  <w:noProof/>
                  <w:sz w:val="24"/>
                  <w:lang w:val="es-ES"/>
                </w:rPr>
                <w:t xml:space="preserve">DOF. (2013). </w:t>
              </w:r>
              <w:r w:rsidRPr="00914FD3">
                <w:rPr>
                  <w:i/>
                  <w:iCs/>
                  <w:noProof/>
                  <w:sz w:val="24"/>
                  <w:lang w:val="es-ES"/>
                </w:rPr>
                <w:t>Reformas Constitucionales por Periodo Presidencial.</w:t>
              </w:r>
              <w:r w:rsidRPr="00914FD3">
                <w:rPr>
                  <w:noProof/>
                  <w:sz w:val="24"/>
                  <w:lang w:val="es-ES"/>
                </w:rPr>
                <w:t xml:space="preserve"> Ciudad de México: Diario Oficial de la Federación .</w:t>
              </w:r>
            </w:p>
            <w:p w14:paraId="4834C016" w14:textId="77777777" w:rsidR="00914FD3" w:rsidRDefault="00914FD3" w:rsidP="003901F0">
              <w:pPr>
                <w:pStyle w:val="Bibliografa"/>
                <w:ind w:left="720" w:hanging="720"/>
                <w:rPr>
                  <w:noProof/>
                  <w:sz w:val="24"/>
                  <w:lang w:val="es-ES"/>
                </w:rPr>
              </w:pPr>
            </w:p>
            <w:p w14:paraId="4019046F" w14:textId="3DE65417" w:rsidR="003901F0" w:rsidRPr="00914FD3" w:rsidRDefault="003901F0" w:rsidP="003901F0">
              <w:pPr>
                <w:pStyle w:val="Bibliografa"/>
                <w:ind w:left="720" w:hanging="720"/>
                <w:rPr>
                  <w:noProof/>
                  <w:sz w:val="24"/>
                  <w:lang w:val="es-ES"/>
                </w:rPr>
              </w:pPr>
              <w:r w:rsidRPr="00914FD3">
                <w:rPr>
                  <w:noProof/>
                  <w:sz w:val="24"/>
                  <w:lang w:val="es-ES"/>
                </w:rPr>
                <w:t xml:space="preserve">Holguín, J. A. (2019). </w:t>
              </w:r>
              <w:r w:rsidRPr="00914FD3">
                <w:rPr>
                  <w:i/>
                  <w:iCs/>
                  <w:noProof/>
                  <w:sz w:val="24"/>
                  <w:lang w:val="es-ES"/>
                </w:rPr>
                <w:t>Las reformas al articulo 3° constitucional de 2013 y 2019 ¿continuidad o cambio de rumbo educativo?</w:t>
              </w:r>
              <w:r w:rsidRPr="00914FD3">
                <w:rPr>
                  <w:noProof/>
                  <w:sz w:val="24"/>
                  <w:lang w:val="es-ES"/>
                </w:rPr>
                <w:t xml:space="preserve"> Chihuahua: COORDS Desarrollo Profesional Docente: reflexiones de la Nueva Escuela Mexicana.</w:t>
              </w:r>
            </w:p>
            <w:p w14:paraId="3B8D7C4C" w14:textId="77777777" w:rsidR="00914FD3" w:rsidRDefault="00914FD3" w:rsidP="00914FD3">
              <w:pPr>
                <w:rPr>
                  <w:color w:val="000000"/>
                  <w:sz w:val="24"/>
                  <w:lang w:val="es-ES"/>
                </w:rPr>
              </w:pPr>
            </w:p>
            <w:p w14:paraId="1A5E599C" w14:textId="2AB9DBA5" w:rsidR="00914FD3" w:rsidRDefault="00914FD3" w:rsidP="00914FD3">
              <w:pPr>
                <w:rPr>
                  <w:color w:val="000000"/>
                  <w:sz w:val="24"/>
                </w:rPr>
              </w:pPr>
              <w:r w:rsidRPr="00914FD3">
                <w:rPr>
                  <w:color w:val="000000"/>
                  <w:sz w:val="24"/>
                </w:rPr>
                <w:t>Soto Flores, Armando. (2013). El artículo 3o. constitucional: un debate por el control de las conciencias. </w:t>
              </w:r>
              <w:r w:rsidRPr="00914FD3">
                <w:rPr>
                  <w:i/>
                  <w:iCs/>
                  <w:color w:val="000000"/>
                  <w:sz w:val="24"/>
                </w:rPr>
                <w:t>Cuestiones constitucionales</w:t>
              </w:r>
              <w:r w:rsidRPr="00914FD3">
                <w:rPr>
                  <w:color w:val="000000"/>
                  <w:sz w:val="24"/>
                </w:rPr>
                <w:t>, (28), 211-240. Recuperado en 15 de marzo de 2021, de http://www.scielo.org.mx/scielo.php?script=sci_arttext&amp;pid=S1405-91932013000100007&amp;lng=es&amp;tlng=es.</w:t>
              </w:r>
            </w:p>
            <w:p w14:paraId="372BFFA4" w14:textId="2DFB00FC" w:rsidR="00914FD3" w:rsidRDefault="00914FD3" w:rsidP="00914FD3">
              <w:pPr>
                <w:rPr>
                  <w:color w:val="000000"/>
                  <w:sz w:val="24"/>
                </w:rPr>
              </w:pPr>
            </w:p>
            <w:p w14:paraId="11618530" w14:textId="3E3C755D" w:rsidR="00914FD3" w:rsidRPr="00914FD3" w:rsidRDefault="00914FD3" w:rsidP="00914FD3">
              <w:pPr>
                <w:rPr>
                  <w:color w:val="000000"/>
                  <w:sz w:val="28"/>
                  <w:szCs w:val="28"/>
                </w:rPr>
              </w:pPr>
              <w:r w:rsidRPr="00914FD3">
                <w:rPr>
                  <w:sz w:val="24"/>
                  <w:szCs w:val="28"/>
                </w:rPr>
                <w:t xml:space="preserve">Trujillo Holguín, J.A. (2019). Las reformas al artículo 3º constitucional de 2013 y 2019, ¿continuidad o cambio de rumbo educativo? En J.A. Trujillo Holguín, A.C. Ríos Castillo y J.L. García </w:t>
              </w:r>
              <w:proofErr w:type="spellStart"/>
              <w:r w:rsidRPr="00914FD3">
                <w:rPr>
                  <w:sz w:val="24"/>
                  <w:szCs w:val="28"/>
                </w:rPr>
                <w:t>Leos</w:t>
              </w:r>
              <w:proofErr w:type="spellEnd"/>
              <w:r w:rsidRPr="00914FD3">
                <w:rPr>
                  <w:sz w:val="24"/>
                  <w:szCs w:val="28"/>
                </w:rPr>
                <w:t xml:space="preserve"> (</w:t>
              </w:r>
              <w:proofErr w:type="spellStart"/>
              <w:r w:rsidRPr="00914FD3">
                <w:rPr>
                  <w:sz w:val="24"/>
                  <w:szCs w:val="28"/>
                </w:rPr>
                <w:t>coords</w:t>
              </w:r>
              <w:proofErr w:type="spellEnd"/>
              <w:r w:rsidRPr="00914FD3">
                <w:rPr>
                  <w:sz w:val="24"/>
                  <w:szCs w:val="28"/>
                </w:rPr>
                <w:t xml:space="preserve">.), Desarrollo Profesional Docente: reflexiones de maestros en servicio en el escenario de la Nueva Escuela Mexicana (pp. 59-75), Chihuahua, México: Escuela Normal Superior </w:t>
              </w:r>
              <w:proofErr w:type="spellStart"/>
              <w:r w:rsidRPr="00914FD3">
                <w:rPr>
                  <w:sz w:val="24"/>
                  <w:szCs w:val="28"/>
                </w:rPr>
                <w:t>Profr</w:t>
              </w:r>
              <w:proofErr w:type="spellEnd"/>
              <w:r w:rsidRPr="00914FD3">
                <w:rPr>
                  <w:sz w:val="24"/>
                  <w:szCs w:val="28"/>
                </w:rPr>
                <w:t>. José E. Medrano R.</w:t>
              </w:r>
            </w:p>
            <w:p w14:paraId="05157C84" w14:textId="77777777" w:rsidR="00914FD3" w:rsidRPr="00914FD3" w:rsidRDefault="00914FD3" w:rsidP="00914FD3">
              <w:pPr>
                <w:rPr>
                  <w:sz w:val="24"/>
                  <w:lang w:val="es-ES"/>
                </w:rPr>
              </w:pPr>
            </w:p>
            <w:p w14:paraId="502673BB" w14:textId="5D9B4E5B" w:rsidR="003901F0" w:rsidRDefault="003901F0" w:rsidP="003901F0">
              <w:r w:rsidRPr="00914FD3">
                <w:rPr>
                  <w:b/>
                  <w:bCs/>
                  <w:sz w:val="24"/>
                </w:rPr>
                <w:fldChar w:fldCharType="end"/>
              </w:r>
            </w:p>
          </w:sdtContent>
        </w:sdt>
      </w:sdtContent>
    </w:sdt>
    <w:p w14:paraId="7A925760" w14:textId="77777777" w:rsidR="0017537C" w:rsidRDefault="0017537C" w:rsidP="00677DE9">
      <w:pPr>
        <w:sectPr w:rsidR="0017537C" w:rsidSect="000A4DFD">
          <w:pgSz w:w="12240" w:h="15840"/>
          <w:pgMar w:top="567" w:right="992" w:bottom="1418" w:left="1701" w:header="709" w:footer="709" w:gutter="0"/>
          <w:cols w:space="708"/>
          <w:docGrid w:linePitch="360"/>
        </w:sectPr>
      </w:pPr>
    </w:p>
    <w:p w14:paraId="46E041F7" w14:textId="77777777" w:rsidR="0017537C" w:rsidRDefault="0017537C" w:rsidP="00677DE9"/>
    <w:p w14:paraId="2CA9CD02" w14:textId="77777777" w:rsidR="0017537C" w:rsidRPr="00E91B19" w:rsidRDefault="0017537C" w:rsidP="0017537C">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92A9527" w14:textId="77777777" w:rsidR="0017537C" w:rsidRPr="00E91B19" w:rsidRDefault="0017537C" w:rsidP="0017537C">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183AC36C" w14:textId="77777777" w:rsidR="0017537C" w:rsidRPr="0017537C" w:rsidRDefault="0017537C" w:rsidP="0017537C"/>
    <w:p w14:paraId="22CDD27B" w14:textId="77777777" w:rsidR="0017537C" w:rsidRPr="0017537C" w:rsidRDefault="0017537C" w:rsidP="0017537C"/>
    <w:p w14:paraId="0E2E433D" w14:textId="77777777" w:rsidR="0017537C" w:rsidRPr="0017537C" w:rsidRDefault="0017537C" w:rsidP="0017537C"/>
    <w:p w14:paraId="74E50A9C" w14:textId="77777777" w:rsidR="0017537C" w:rsidRDefault="0017537C" w:rsidP="00677DE9"/>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17537C" w:rsidRPr="0060140F" w14:paraId="00E66896" w14:textId="77777777" w:rsidTr="0017537C">
        <w:trPr>
          <w:trHeight w:hRule="exact" w:val="284"/>
        </w:trPr>
        <w:tc>
          <w:tcPr>
            <w:tcW w:w="1825" w:type="dxa"/>
            <w:tcBorders>
              <w:top w:val="nil"/>
              <w:left w:val="nil"/>
              <w:bottom w:val="nil"/>
            </w:tcBorders>
            <w:shd w:val="clear" w:color="auto" w:fill="auto"/>
            <w:vAlign w:val="center"/>
          </w:tcPr>
          <w:p w14:paraId="5F4980A6"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21D95785"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29FF3C6B"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3FBDAA11"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6A3215CE"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1E7B728E"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17537C" w:rsidRPr="00F50B04" w14:paraId="4083A954" w14:textId="77777777" w:rsidTr="0017537C">
        <w:trPr>
          <w:trHeight w:val="829"/>
        </w:trPr>
        <w:tc>
          <w:tcPr>
            <w:tcW w:w="1825" w:type="dxa"/>
            <w:shd w:val="clear" w:color="auto" w:fill="auto"/>
            <w:vAlign w:val="center"/>
          </w:tcPr>
          <w:p w14:paraId="22470268"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1934274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00D479F3"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2570740"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0FBE0BA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8D150B3"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111866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85DA05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3ADD06AB"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C5598A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0ACEF46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41494F08" w14:textId="77777777" w:rsidTr="0017537C">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603CA0B"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A6AC943"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DB7CAD5"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EED2FC2"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1C4E1246"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A1FD760"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29676CF"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158C3A2"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5555EEEC"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CBBC21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A124EA4"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1B5FB25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3E97C890" w14:textId="77777777" w:rsidTr="0017537C">
        <w:trPr>
          <w:trHeight w:val="1089"/>
        </w:trPr>
        <w:tc>
          <w:tcPr>
            <w:tcW w:w="1825" w:type="dxa"/>
            <w:shd w:val="clear" w:color="auto" w:fill="auto"/>
            <w:vAlign w:val="center"/>
          </w:tcPr>
          <w:p w14:paraId="3469ABD1"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54F13675"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4C315EC"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B2CDC6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30FEA7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4A337B8"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49D48D0"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0FF2B87"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835BD53"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0ACE67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6412C18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25EE2DD3" w14:textId="77777777" w:rsidTr="0017537C">
        <w:trPr>
          <w:trHeight w:val="1089"/>
        </w:trPr>
        <w:tc>
          <w:tcPr>
            <w:tcW w:w="1825" w:type="dxa"/>
            <w:shd w:val="clear" w:color="auto" w:fill="auto"/>
            <w:vAlign w:val="center"/>
          </w:tcPr>
          <w:p w14:paraId="5FF618B3"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7F1E6370"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4BD9CCC7"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D91C954"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5CE58FF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DD067F8"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6F31773F"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7B8AA4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269C33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E72986E"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5D4E7512"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76129F13" w14:textId="77777777" w:rsidTr="0017537C">
        <w:trPr>
          <w:trHeight w:val="1089"/>
        </w:trPr>
        <w:tc>
          <w:tcPr>
            <w:tcW w:w="1825" w:type="dxa"/>
            <w:shd w:val="clear" w:color="auto" w:fill="auto"/>
            <w:vAlign w:val="center"/>
          </w:tcPr>
          <w:p w14:paraId="3D60BBEA"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4315C5B1"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354DEE4B"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9BB88AB"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7A76BE4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86F2999"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1B9BB138"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EEA74A1"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438922AC"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F0406AF"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58815E7C"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07105B9E" w14:textId="77777777" w:rsidTr="0017537C">
        <w:trPr>
          <w:trHeight w:val="1089"/>
        </w:trPr>
        <w:tc>
          <w:tcPr>
            <w:tcW w:w="1825" w:type="dxa"/>
            <w:shd w:val="clear" w:color="auto" w:fill="auto"/>
            <w:vAlign w:val="center"/>
          </w:tcPr>
          <w:p w14:paraId="436D888C"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C1C4B62"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4484D75A"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37466EFD"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41CAAD7"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AD2C628"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308D463"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04C88427"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B8289C4"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79EBD425"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73689FC"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258786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41A8C153" w:rsidR="008A44E3" w:rsidRDefault="008A44E3" w:rsidP="00677DE9"/>
    <w:sectPr w:rsidR="008A44E3" w:rsidSect="0017537C">
      <w:pgSz w:w="15840" w:h="12240" w:orient="landscape"/>
      <w:pgMar w:top="992" w:right="1418"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DC8"/>
    <w:multiLevelType w:val="hybridMultilevel"/>
    <w:tmpl w:val="59AEF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75409D"/>
    <w:multiLevelType w:val="hybridMultilevel"/>
    <w:tmpl w:val="E8E890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D26AF9"/>
    <w:multiLevelType w:val="hybridMultilevel"/>
    <w:tmpl w:val="729E7E76"/>
    <w:lvl w:ilvl="0" w:tplc="DE504B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E361E95"/>
    <w:multiLevelType w:val="hybridMultilevel"/>
    <w:tmpl w:val="8A182F74"/>
    <w:lvl w:ilvl="0" w:tplc="3634C82A">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A4DFD"/>
    <w:rsid w:val="000E2757"/>
    <w:rsid w:val="0017537C"/>
    <w:rsid w:val="0017736E"/>
    <w:rsid w:val="001D24B7"/>
    <w:rsid w:val="00261DAE"/>
    <w:rsid w:val="00330420"/>
    <w:rsid w:val="003901F0"/>
    <w:rsid w:val="003C6B7A"/>
    <w:rsid w:val="003F0AFF"/>
    <w:rsid w:val="00677DE9"/>
    <w:rsid w:val="006B6FCF"/>
    <w:rsid w:val="007A1F24"/>
    <w:rsid w:val="008A44E3"/>
    <w:rsid w:val="00914FD3"/>
    <w:rsid w:val="00972888"/>
    <w:rsid w:val="00A6500F"/>
    <w:rsid w:val="00B95414"/>
    <w:rsid w:val="00C10C1E"/>
    <w:rsid w:val="00CE114E"/>
    <w:rsid w:val="00D54CC3"/>
    <w:rsid w:val="00E91B19"/>
    <w:rsid w:val="00F05DAD"/>
    <w:rsid w:val="00F92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5AAC8F12-B9BD-42D8-A4D4-CFBAC1BE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paragraph" w:styleId="Ttulo1">
    <w:name w:val="heading 1"/>
    <w:basedOn w:val="Normal"/>
    <w:next w:val="Normal"/>
    <w:link w:val="Ttulo1Car"/>
    <w:uiPriority w:val="9"/>
    <w:qFormat/>
    <w:rsid w:val="003901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customStyle="1" w:styleId="Ttulo1Car">
    <w:name w:val="Título 1 Car"/>
    <w:basedOn w:val="Fuentedeprrafopredeter"/>
    <w:link w:val="Ttulo1"/>
    <w:uiPriority w:val="9"/>
    <w:rsid w:val="003901F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901F0"/>
  </w:style>
  <w:style w:type="table" w:styleId="Tablaconcuadrcula">
    <w:name w:val="Table Grid"/>
    <w:basedOn w:val="Tablanormal"/>
    <w:uiPriority w:val="39"/>
    <w:rsid w:val="00F05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5414"/>
    <w:pPr>
      <w:spacing w:before="100" w:beforeAutospacing="1" w:after="100" w:afterAutospacing="1"/>
    </w:pPr>
    <w:rPr>
      <w:rFonts w:ascii="Times New Roman" w:hAnsi="Times New Roman"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4743">
      <w:bodyDiv w:val="1"/>
      <w:marLeft w:val="0"/>
      <w:marRight w:val="0"/>
      <w:marTop w:val="0"/>
      <w:marBottom w:val="0"/>
      <w:divBdr>
        <w:top w:val="none" w:sz="0" w:space="0" w:color="auto"/>
        <w:left w:val="none" w:sz="0" w:space="0" w:color="auto"/>
        <w:bottom w:val="none" w:sz="0" w:space="0" w:color="auto"/>
        <w:right w:val="none" w:sz="0" w:space="0" w:color="auto"/>
      </w:divBdr>
    </w:div>
    <w:div w:id="679549227">
      <w:bodyDiv w:val="1"/>
      <w:marLeft w:val="0"/>
      <w:marRight w:val="0"/>
      <w:marTop w:val="0"/>
      <w:marBottom w:val="0"/>
      <w:divBdr>
        <w:top w:val="none" w:sz="0" w:space="0" w:color="auto"/>
        <w:left w:val="none" w:sz="0" w:space="0" w:color="auto"/>
        <w:bottom w:val="none" w:sz="0" w:space="0" w:color="auto"/>
        <w:right w:val="none" w:sz="0" w:space="0" w:color="auto"/>
      </w:divBdr>
    </w:div>
    <w:div w:id="821391404">
      <w:bodyDiv w:val="1"/>
      <w:marLeft w:val="0"/>
      <w:marRight w:val="0"/>
      <w:marTop w:val="0"/>
      <w:marBottom w:val="0"/>
      <w:divBdr>
        <w:top w:val="none" w:sz="0" w:space="0" w:color="auto"/>
        <w:left w:val="none" w:sz="0" w:space="0" w:color="auto"/>
        <w:bottom w:val="none" w:sz="0" w:space="0" w:color="auto"/>
        <w:right w:val="none" w:sz="0" w:space="0" w:color="auto"/>
      </w:divBdr>
    </w:div>
    <w:div w:id="1388993830">
      <w:bodyDiv w:val="1"/>
      <w:marLeft w:val="0"/>
      <w:marRight w:val="0"/>
      <w:marTop w:val="0"/>
      <w:marBottom w:val="0"/>
      <w:divBdr>
        <w:top w:val="none" w:sz="0" w:space="0" w:color="auto"/>
        <w:left w:val="none" w:sz="0" w:space="0" w:color="auto"/>
        <w:bottom w:val="none" w:sz="0" w:space="0" w:color="auto"/>
        <w:right w:val="none" w:sz="0" w:space="0" w:color="auto"/>
      </w:divBdr>
    </w:div>
    <w:div w:id="1848715418">
      <w:bodyDiv w:val="1"/>
      <w:marLeft w:val="0"/>
      <w:marRight w:val="0"/>
      <w:marTop w:val="0"/>
      <w:marBottom w:val="0"/>
      <w:divBdr>
        <w:top w:val="none" w:sz="0" w:space="0" w:color="auto"/>
        <w:left w:val="none" w:sz="0" w:space="0" w:color="auto"/>
        <w:bottom w:val="none" w:sz="0" w:space="0" w:color="auto"/>
        <w:right w:val="none" w:sz="0" w:space="0" w:color="auto"/>
      </w:divBdr>
    </w:div>
    <w:div w:id="21387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DOF13</b:Tag>
    <b:SourceType>Book</b:SourceType>
    <b:Guid>{6A584124-DEFD-4265-929C-8711E7082CEC}</b:Guid>
    <b:Author>
      <b:Author>
        <b:NameList>
          <b:Person>
            <b:Last>DOF</b:Last>
          </b:Person>
        </b:NameList>
      </b:Author>
    </b:Author>
    <b:Title>Reformas Constitucionales por Periodo Presidencial</b:Title>
    <b:Year>2013</b:Year>
    <b:City>Ciudad de México</b:City>
    <b:Publisher>Diario Oficial de la Federación </b:Publisher>
    <b:RefOrder>1</b:RefOrder>
  </b:Source>
  <b:Source>
    <b:Tag>Hol19</b:Tag>
    <b:SourceType>Book</b:SourceType>
    <b:Guid>{91C7FE6C-A9C9-475A-ADC8-7D1B79701311}</b:Guid>
    <b:Title>Las reformas al articulo 3° constitucional de 2013 y 2019 ¿continuidad o cambio de rumbo educativo?</b:Title>
    <b:Year>2019</b:Year>
    <b:City>Chihuahua</b:City>
    <b:Publisher>COORDS Desarrollo Profesional Docente: reflexiones de la Nueva Escuela Mexicana</b:Publisher>
    <b:Author>
      <b:Author>
        <b:NameList>
          <b:Person>
            <b:Last>Holguín</b:Last>
            <b:First>Jesus</b:First>
            <b:Middle>Adolfo trujillo</b:Middle>
          </b:Person>
        </b:NameList>
      </b:Author>
    </b:Author>
    <b:RefOrder>2</b:RefOrder>
  </b:Source>
</b:Sources>
</file>

<file path=customXml/itemProps1.xml><?xml version="1.0" encoding="utf-8"?>
<ds:datastoreItem xmlns:ds="http://schemas.openxmlformats.org/officeDocument/2006/customXml" ds:itemID="{12FA332E-07B8-42AC-B70E-DDD38E02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2746</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2</cp:revision>
  <dcterms:created xsi:type="dcterms:W3CDTF">2021-03-16T04:45:00Z</dcterms:created>
  <dcterms:modified xsi:type="dcterms:W3CDTF">2021-03-16T04:45:00Z</dcterms:modified>
</cp:coreProperties>
</file>