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CE" w:rsidRPr="00321E16" w:rsidRDefault="000606CE" w:rsidP="000606C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0606CE" w:rsidRPr="00321E16" w:rsidRDefault="000606CE" w:rsidP="000606C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0606CE" w:rsidRPr="00321E16" w:rsidRDefault="000606CE" w:rsidP="000606C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0606CE" w:rsidRPr="00321E16" w:rsidRDefault="000606CE" w:rsidP="000606CE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8BE98E9" wp14:editId="52FD1090">
            <wp:extent cx="1050479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CE" w:rsidRPr="009F67D2" w:rsidRDefault="000606CE" w:rsidP="000606CE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0606CE" w:rsidRPr="009F67D2" w:rsidRDefault="000606CE" w:rsidP="000606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0606CE" w:rsidRPr="009F67D2" w:rsidRDefault="000606CE" w:rsidP="000606C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Bases legales y normativas de la educación básica</w:t>
      </w:r>
    </w:p>
    <w:p w:rsidR="000606CE" w:rsidRPr="009F67D2" w:rsidRDefault="000606CE" w:rsidP="000606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</w:t>
      </w:r>
      <w:r>
        <w:rPr>
          <w:rFonts w:ascii="Arial" w:hAnsi="Arial" w:cs="Arial"/>
          <w:b/>
          <w:bCs/>
          <w:sz w:val="32"/>
          <w:szCs w:val="32"/>
        </w:rPr>
        <w:t>o</w:t>
      </w:r>
      <w:r w:rsidRPr="009F67D2">
        <w:rPr>
          <w:rFonts w:ascii="Arial" w:hAnsi="Arial" w:cs="Arial"/>
          <w:b/>
          <w:bCs/>
          <w:sz w:val="32"/>
          <w:szCs w:val="32"/>
        </w:rPr>
        <w:t>:</w:t>
      </w:r>
    </w:p>
    <w:p w:rsidR="000606CE" w:rsidRPr="009F67D2" w:rsidRDefault="000606CE" w:rsidP="000606C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Arturo Flores Rodríguez </w:t>
      </w:r>
    </w:p>
    <w:p w:rsidR="000606CE" w:rsidRPr="009237C2" w:rsidRDefault="000606CE" w:rsidP="000606CE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Actividad 1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0606CE" w:rsidRPr="009F67D2" w:rsidRDefault="000606CE" w:rsidP="000606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0606CE" w:rsidRPr="009F67D2" w:rsidRDefault="000606CE" w:rsidP="000606CE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0606CE" w:rsidRDefault="000606CE" w:rsidP="000606CE">
      <w:pPr>
        <w:rPr>
          <w:rFonts w:ascii="Arial" w:hAnsi="Arial" w:cs="Arial"/>
          <w:sz w:val="32"/>
          <w:szCs w:val="32"/>
        </w:rPr>
      </w:pPr>
    </w:p>
    <w:p w:rsidR="000606CE" w:rsidRDefault="000606CE" w:rsidP="000606CE">
      <w:pPr>
        <w:rPr>
          <w:rFonts w:ascii="Arial" w:hAnsi="Arial" w:cs="Arial"/>
          <w:sz w:val="32"/>
          <w:szCs w:val="32"/>
        </w:rPr>
      </w:pPr>
    </w:p>
    <w:p w:rsidR="000606CE" w:rsidRDefault="000606CE" w:rsidP="000606CE">
      <w:pPr>
        <w:rPr>
          <w:rFonts w:ascii="Arial" w:hAnsi="Arial" w:cs="Arial"/>
          <w:sz w:val="32"/>
          <w:szCs w:val="32"/>
        </w:rPr>
      </w:pPr>
    </w:p>
    <w:p w:rsidR="000606CE" w:rsidRDefault="000606CE" w:rsidP="000606CE">
      <w:pPr>
        <w:rPr>
          <w:rFonts w:ascii="Arial" w:hAnsi="Arial" w:cs="Arial"/>
          <w:sz w:val="32"/>
          <w:szCs w:val="32"/>
        </w:rPr>
      </w:pPr>
    </w:p>
    <w:p w:rsidR="000606CE" w:rsidRPr="009F67D2" w:rsidRDefault="000606CE" w:rsidP="000606CE">
      <w:pPr>
        <w:rPr>
          <w:rFonts w:ascii="Arial" w:hAnsi="Arial" w:cs="Arial"/>
          <w:sz w:val="32"/>
          <w:szCs w:val="32"/>
        </w:rPr>
      </w:pPr>
    </w:p>
    <w:p w:rsidR="000606CE" w:rsidRDefault="000606CE" w:rsidP="000606CE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15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0606CE" w:rsidRDefault="000606CE"/>
    <w:p w:rsidR="000606CE" w:rsidRDefault="000606CE">
      <w:r>
        <w:br w:type="page"/>
      </w:r>
    </w:p>
    <w:p w:rsidR="00C05777" w:rsidRDefault="00C05777" w:rsidP="00EA75E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ACTIVIDAD 1</w:t>
      </w:r>
    </w:p>
    <w:p w:rsidR="000606CE" w:rsidRDefault="000606CE" w:rsidP="00EA75E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3 de la constitución de 1857</w:t>
      </w:r>
    </w:p>
    <w:p w:rsidR="000606CE" w:rsidRPr="00C05777" w:rsidRDefault="00C05777" w:rsidP="00EA75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05777">
        <w:rPr>
          <w:rFonts w:ascii="Arial" w:hAnsi="Arial" w:cs="Arial"/>
          <w:sz w:val="24"/>
          <w:szCs w:val="24"/>
        </w:rPr>
        <w:t xml:space="preserve">La enseñanza es libre. La ley determinará qué profesiones necesitan título para su ejercicio, y con qué requisitos se deben </w:t>
      </w:r>
      <w:proofErr w:type="spellStart"/>
      <w:r w:rsidRPr="00C05777">
        <w:rPr>
          <w:rFonts w:ascii="Arial" w:hAnsi="Arial" w:cs="Arial"/>
          <w:sz w:val="24"/>
          <w:szCs w:val="24"/>
        </w:rPr>
        <w:t>espedir</w:t>
      </w:r>
      <w:proofErr w:type="spellEnd"/>
      <w:r w:rsidRPr="00C05777">
        <w:rPr>
          <w:rFonts w:ascii="Arial" w:hAnsi="Arial" w:cs="Arial"/>
          <w:sz w:val="24"/>
          <w:szCs w:val="24"/>
        </w:rPr>
        <w:t>.</w:t>
      </w:r>
    </w:p>
    <w:p w:rsidR="00C05777" w:rsidRDefault="00C05777" w:rsidP="00EA75E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05777" w:rsidRDefault="00C05777" w:rsidP="00EA75E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3 de 1946</w:t>
      </w:r>
    </w:p>
    <w:p w:rsidR="00C05777" w:rsidRDefault="00C05777" w:rsidP="00EA75E9">
      <w:pPr>
        <w:spacing w:line="360" w:lineRule="auto"/>
        <w:rPr>
          <w:rFonts w:ascii="Arial" w:hAnsi="Arial" w:cs="Arial"/>
          <w:sz w:val="24"/>
          <w:szCs w:val="24"/>
        </w:rPr>
      </w:pPr>
      <w:r w:rsidRPr="00C05777">
        <w:rPr>
          <w:rFonts w:ascii="Arial" w:hAnsi="Arial" w:cs="Arial"/>
          <w:sz w:val="24"/>
          <w:szCs w:val="24"/>
        </w:rPr>
        <w:t>La educación que imparta el Estado -Federación, Estados, Municipios- tenderá a desarrollar armónicamente todas las facultades del ser humano y fomentará en él, a la vez, el amor a la patria ya la conciencia de la solidaridad internacional, en la independencia y en la justicia.</w:t>
      </w:r>
    </w:p>
    <w:p w:rsidR="00EA75E9" w:rsidRPr="00C05777" w:rsidRDefault="00EA75E9" w:rsidP="00EA75E9">
      <w:pPr>
        <w:spacing w:line="360" w:lineRule="auto"/>
        <w:rPr>
          <w:rFonts w:ascii="Arial" w:hAnsi="Arial" w:cs="Arial"/>
          <w:sz w:val="24"/>
          <w:szCs w:val="24"/>
        </w:rPr>
      </w:pPr>
    </w:p>
    <w:p w:rsidR="000606CE" w:rsidRPr="00EA75E9" w:rsidRDefault="000606CE" w:rsidP="00EA75E9">
      <w:pPr>
        <w:pStyle w:val="Prrafodelista"/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EA75E9">
        <w:rPr>
          <w:b/>
          <w:bCs/>
          <w:sz w:val="24"/>
        </w:rPr>
        <w:t xml:space="preserve">Modificaciones realizadas al artículo </w:t>
      </w:r>
    </w:p>
    <w:p w:rsidR="00EA75E9" w:rsidRPr="001E5805" w:rsidRDefault="001E5805" w:rsidP="00EA75E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artículo 3 de la constitución de 1857 solo se centra en la educación superior buscando que los alumnos tengan un trabajo, mientras que en el año de 1946 </w:t>
      </w:r>
      <w:r w:rsidR="00582069">
        <w:rPr>
          <w:rFonts w:ascii="Arial" w:hAnsi="Arial" w:cs="Arial"/>
          <w:sz w:val="24"/>
        </w:rPr>
        <w:t>separa por completo de la educación pública la religión y la enseñanza</w:t>
      </w:r>
      <w:r>
        <w:rPr>
          <w:rFonts w:ascii="Arial" w:hAnsi="Arial" w:cs="Arial"/>
          <w:sz w:val="24"/>
        </w:rPr>
        <w:t xml:space="preserve">, busca </w:t>
      </w:r>
      <w:r w:rsidR="002D12EE">
        <w:rPr>
          <w:rFonts w:ascii="Arial" w:hAnsi="Arial" w:cs="Arial"/>
          <w:sz w:val="24"/>
        </w:rPr>
        <w:t>desarrollar la inteligencia del ser humano.</w:t>
      </w:r>
      <w:r>
        <w:rPr>
          <w:rFonts w:ascii="Arial" w:hAnsi="Arial" w:cs="Arial"/>
          <w:sz w:val="24"/>
        </w:rPr>
        <w:t xml:space="preserve"> </w:t>
      </w:r>
    </w:p>
    <w:p w:rsidR="000606CE" w:rsidRPr="00EA75E9" w:rsidRDefault="000606CE" w:rsidP="00EA75E9">
      <w:pPr>
        <w:pStyle w:val="Prrafodelista"/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EA75E9">
        <w:rPr>
          <w:b/>
          <w:bCs/>
          <w:sz w:val="24"/>
        </w:rPr>
        <w:t>Principios que establece</w:t>
      </w:r>
    </w:p>
    <w:p w:rsidR="00EA75E9" w:rsidRDefault="00582069" w:rsidP="00EA75E9">
      <w:pPr>
        <w:spacing w:line="360" w:lineRule="auto"/>
        <w:rPr>
          <w:rFonts w:ascii="Arial" w:hAnsi="Arial" w:cs="Arial"/>
          <w:sz w:val="24"/>
        </w:rPr>
      </w:pPr>
      <w:r w:rsidRPr="00582069">
        <w:rPr>
          <w:rFonts w:ascii="Arial" w:hAnsi="Arial" w:cs="Arial"/>
          <w:sz w:val="24"/>
        </w:rPr>
        <w:t xml:space="preserve">I.- </w:t>
      </w:r>
      <w:r>
        <w:rPr>
          <w:rFonts w:ascii="Arial" w:hAnsi="Arial" w:cs="Arial"/>
          <w:sz w:val="24"/>
        </w:rPr>
        <w:t>G</w:t>
      </w:r>
      <w:r w:rsidRPr="00582069">
        <w:rPr>
          <w:rFonts w:ascii="Arial" w:hAnsi="Arial" w:cs="Arial"/>
          <w:sz w:val="24"/>
        </w:rPr>
        <w:t xml:space="preserve">arantizada por el artículo 24 la libertad de creencias el criterio que orientar a dicha educación se mantendrá por completo ajena a cualquier doctrina religiosa y, basado en los resultados del Progreso científico, luchará contra la ignorancia y sus efectos, las servidumbres, los fanatismos y los prejuicios. </w:t>
      </w:r>
    </w:p>
    <w:p w:rsidR="00DA35A5" w:rsidRPr="00DA35A5" w:rsidRDefault="00A92BE0" w:rsidP="00DA35A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II.- </w:t>
      </w:r>
      <w:r w:rsidR="00DA35A5" w:rsidRPr="00DA35A5">
        <w:rPr>
          <w:rFonts w:ascii="Arial" w:hAnsi="Arial" w:cs="Arial"/>
          <w:sz w:val="24"/>
        </w:rPr>
        <w:t>Los particulares podrán impartir educación en todos sus tipos y grados. Pero por lo que concierne a la educación primaria, secundaria y normal deberán obtener previamente, en cada caso, la autorización expresa del poder público. Dicha autorización podrá ser negada o revocada, sin que contra tales resoluciones procede juicio o recurso alguno.</w:t>
      </w:r>
    </w:p>
    <w:p w:rsidR="00DA35A5" w:rsidRPr="00DA35A5" w:rsidRDefault="00DA35A5" w:rsidP="00DA35A5">
      <w:pPr>
        <w:spacing w:line="360" w:lineRule="auto"/>
        <w:rPr>
          <w:rFonts w:ascii="Arial" w:hAnsi="Arial" w:cs="Arial"/>
          <w:sz w:val="24"/>
        </w:rPr>
      </w:pPr>
      <w:r w:rsidRPr="00DA35A5">
        <w:rPr>
          <w:rFonts w:ascii="Arial" w:hAnsi="Arial" w:cs="Arial"/>
          <w:sz w:val="24"/>
        </w:rPr>
        <w:t>III.- Los planteles particulares dedicados a la educación en los tipos y grados que especifica la fracción anterior deberán ajustarse, sin excepción, a lo dispuesto en los párrafos inicial, I y II del presente artículo y, además, deberán cumplir los planes y los programas oficiales.</w:t>
      </w:r>
    </w:p>
    <w:p w:rsidR="00A92BE0" w:rsidRDefault="00DA35A5" w:rsidP="00DA35A5">
      <w:pPr>
        <w:spacing w:line="360" w:lineRule="auto"/>
        <w:rPr>
          <w:rFonts w:ascii="Arial" w:hAnsi="Arial" w:cs="Arial"/>
          <w:sz w:val="24"/>
        </w:rPr>
      </w:pPr>
      <w:r w:rsidRPr="00DA35A5">
        <w:rPr>
          <w:rFonts w:ascii="Arial" w:hAnsi="Arial" w:cs="Arial"/>
          <w:sz w:val="24"/>
        </w:rPr>
        <w:lastRenderedPageBreak/>
        <w:t>IV.- Las corporaciones religiosas, los ministros de los cultos, las sociedades por acciones que, exclusiva y predominantemente, realicen actividades educativas y las asociaciones o sociedades ligadas con la propaganda de cualquier credo religioso no intervendrán en forma alguna en planteles en que se imparte educación primaria, secundaria y normal y la destinada obreros o campesinos.</w:t>
      </w:r>
    </w:p>
    <w:p w:rsidR="002B6404" w:rsidRPr="002B6404" w:rsidRDefault="002B6404" w:rsidP="002B6404">
      <w:pPr>
        <w:spacing w:line="360" w:lineRule="auto"/>
        <w:rPr>
          <w:rFonts w:ascii="Arial" w:hAnsi="Arial" w:cs="Arial"/>
          <w:sz w:val="24"/>
        </w:rPr>
      </w:pPr>
      <w:r w:rsidRPr="002B6404">
        <w:rPr>
          <w:rFonts w:ascii="Arial" w:hAnsi="Arial" w:cs="Arial"/>
          <w:sz w:val="24"/>
        </w:rPr>
        <w:t>V.- El estado podrá retirar discrecionalmente, en cualquier tiempo, el reconocimiento de validez oficial a los estudios hechos en planteles particulares.</w:t>
      </w:r>
    </w:p>
    <w:p w:rsidR="002B6404" w:rsidRPr="002B6404" w:rsidRDefault="002B6404" w:rsidP="002B6404">
      <w:pPr>
        <w:spacing w:line="360" w:lineRule="auto"/>
        <w:rPr>
          <w:rFonts w:ascii="Arial" w:hAnsi="Arial" w:cs="Arial"/>
          <w:sz w:val="24"/>
        </w:rPr>
      </w:pPr>
      <w:r w:rsidRPr="002B6404">
        <w:rPr>
          <w:rFonts w:ascii="Arial" w:hAnsi="Arial" w:cs="Arial"/>
          <w:sz w:val="24"/>
        </w:rPr>
        <w:t>VI.- La educación primaria será obligatoria.</w:t>
      </w:r>
    </w:p>
    <w:p w:rsidR="002B6404" w:rsidRPr="002B6404" w:rsidRDefault="002B6404" w:rsidP="002B6404">
      <w:pPr>
        <w:spacing w:line="360" w:lineRule="auto"/>
        <w:rPr>
          <w:rFonts w:ascii="Arial" w:hAnsi="Arial" w:cs="Arial"/>
          <w:sz w:val="24"/>
        </w:rPr>
      </w:pPr>
      <w:r w:rsidRPr="002B6404">
        <w:rPr>
          <w:rFonts w:ascii="Arial" w:hAnsi="Arial" w:cs="Arial"/>
          <w:sz w:val="24"/>
        </w:rPr>
        <w:t>VII.- Toda la educación que el estado imparta será gratuita.</w:t>
      </w:r>
    </w:p>
    <w:p w:rsidR="00DA35A5" w:rsidRPr="00582069" w:rsidRDefault="002B6404" w:rsidP="002B6404">
      <w:pPr>
        <w:spacing w:line="360" w:lineRule="auto"/>
        <w:rPr>
          <w:rFonts w:ascii="Arial" w:hAnsi="Arial" w:cs="Arial"/>
          <w:sz w:val="24"/>
        </w:rPr>
      </w:pPr>
      <w:r w:rsidRPr="002B6404">
        <w:rPr>
          <w:rFonts w:ascii="Arial" w:hAnsi="Arial" w:cs="Arial"/>
          <w:sz w:val="24"/>
        </w:rPr>
        <w:t>VIII.- El congreso de la Unión, con el f</w:t>
      </w:r>
      <w:r>
        <w:rPr>
          <w:rFonts w:ascii="Arial" w:hAnsi="Arial" w:cs="Arial"/>
          <w:sz w:val="24"/>
        </w:rPr>
        <w:t>i</w:t>
      </w:r>
      <w:r w:rsidRPr="002B6404">
        <w:rPr>
          <w:rFonts w:ascii="Arial" w:hAnsi="Arial" w:cs="Arial"/>
          <w:sz w:val="24"/>
        </w:rPr>
        <w:t>n de unificar y coordinar la educación en toda la República, expedirá las leyes necesarias, destinadas a distribuir la función social educativa entre la Federación, los Estados, y los Municipios, a fijar las aportaciones económicas correspondientes a ese servicio público y a señalar las sanciones aplicables a los funcionarios que no cumplan o no hagan cumplir las disposiciones relativas lo mismo que a todos aquellos que las infrinjan.</w:t>
      </w:r>
    </w:p>
    <w:p w:rsidR="000606CE" w:rsidRPr="00EA75E9" w:rsidRDefault="000606CE" w:rsidP="00EA75E9">
      <w:pPr>
        <w:pStyle w:val="Prrafodelista"/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EA75E9">
        <w:rPr>
          <w:b/>
          <w:bCs/>
          <w:sz w:val="24"/>
        </w:rPr>
        <w:t>Cuáles son sus principales aportes y en qué argumentos se sustentan</w:t>
      </w:r>
    </w:p>
    <w:p w:rsidR="00761CE8" w:rsidRPr="00A92BE0" w:rsidRDefault="00761CE8" w:rsidP="00761CE8">
      <w:pPr>
        <w:spacing w:line="360" w:lineRule="auto"/>
        <w:rPr>
          <w:rFonts w:ascii="Arial" w:hAnsi="Arial" w:cs="Arial"/>
          <w:sz w:val="24"/>
        </w:rPr>
      </w:pPr>
      <w:r w:rsidRPr="00A92BE0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Será democrático</w:t>
      </w:r>
      <w:r w:rsidRPr="00A92BE0">
        <w:rPr>
          <w:rFonts w:ascii="Arial" w:hAnsi="Arial" w:cs="Arial"/>
          <w:sz w:val="24"/>
        </w:rPr>
        <w:t>, considerando la democracia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no solamente como una estructura Jurídica y un régimen</w:t>
      </w:r>
      <w:r>
        <w:rPr>
          <w:rFonts w:ascii="Arial" w:hAnsi="Arial" w:cs="Arial"/>
          <w:sz w:val="24"/>
        </w:rPr>
        <w:t xml:space="preserve"> político</w:t>
      </w:r>
      <w:r w:rsidRPr="00A92BE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sino</w:t>
      </w:r>
      <w:r w:rsidRPr="00A92BE0">
        <w:rPr>
          <w:rFonts w:ascii="Arial" w:hAnsi="Arial" w:cs="Arial"/>
          <w:sz w:val="24"/>
        </w:rPr>
        <w:t xml:space="preserve"> como un sistema de vida fundada </w:t>
      </w:r>
      <w:r>
        <w:rPr>
          <w:rFonts w:ascii="Arial" w:hAnsi="Arial" w:cs="Arial"/>
          <w:sz w:val="24"/>
        </w:rPr>
        <w:t>en el constante</w:t>
      </w:r>
      <w:r w:rsidRPr="00A92BE0">
        <w:rPr>
          <w:rFonts w:ascii="Arial" w:hAnsi="Arial" w:cs="Arial"/>
          <w:sz w:val="24"/>
        </w:rPr>
        <w:t xml:space="preserve"> mejoram</w:t>
      </w:r>
      <w:r>
        <w:rPr>
          <w:rFonts w:ascii="Arial" w:hAnsi="Arial" w:cs="Arial"/>
          <w:sz w:val="24"/>
        </w:rPr>
        <w:t>i</w:t>
      </w:r>
      <w:r w:rsidRPr="00A92BE0">
        <w:rPr>
          <w:rFonts w:ascii="Arial" w:hAnsi="Arial" w:cs="Arial"/>
          <w:sz w:val="24"/>
        </w:rPr>
        <w:t>ento económ</w:t>
      </w:r>
      <w:r>
        <w:rPr>
          <w:rFonts w:ascii="Arial" w:hAnsi="Arial" w:cs="Arial"/>
          <w:sz w:val="24"/>
        </w:rPr>
        <w:t>ico</w:t>
      </w:r>
      <w:r w:rsidRPr="00A92BE0">
        <w:rPr>
          <w:rFonts w:ascii="Arial" w:hAnsi="Arial" w:cs="Arial"/>
          <w:sz w:val="24"/>
        </w:rPr>
        <w:t>, social y cultural del pueblo</w:t>
      </w:r>
      <w:r>
        <w:rPr>
          <w:rFonts w:ascii="Arial" w:hAnsi="Arial" w:cs="Arial"/>
          <w:sz w:val="24"/>
        </w:rPr>
        <w:t>.</w:t>
      </w:r>
    </w:p>
    <w:p w:rsidR="00761CE8" w:rsidRPr="00A92BE0" w:rsidRDefault="00761CE8" w:rsidP="00761CE8">
      <w:pPr>
        <w:spacing w:line="360" w:lineRule="auto"/>
        <w:rPr>
          <w:rFonts w:ascii="Arial" w:hAnsi="Arial" w:cs="Arial"/>
          <w:sz w:val="24"/>
        </w:rPr>
      </w:pPr>
      <w:r w:rsidRPr="00A92BE0"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Ser</w:t>
      </w:r>
      <w:r>
        <w:rPr>
          <w:rFonts w:ascii="Arial" w:hAnsi="Arial" w:cs="Arial"/>
          <w:sz w:val="24"/>
        </w:rPr>
        <w:t>á</w:t>
      </w:r>
      <w:r w:rsidRPr="00A92BE0">
        <w:rPr>
          <w:rFonts w:ascii="Arial" w:hAnsi="Arial" w:cs="Arial"/>
          <w:sz w:val="24"/>
        </w:rPr>
        <w:t xml:space="preserve"> nacional, en cuanto</w:t>
      </w:r>
      <w:r>
        <w:rPr>
          <w:rFonts w:ascii="Arial" w:hAnsi="Arial" w:cs="Arial"/>
          <w:sz w:val="24"/>
        </w:rPr>
        <w:t>-</w:t>
      </w:r>
      <w:r w:rsidRPr="00A92BE0">
        <w:rPr>
          <w:rFonts w:ascii="Arial" w:hAnsi="Arial" w:cs="Arial"/>
          <w:sz w:val="24"/>
        </w:rPr>
        <w:t>sin hostilidades</w:t>
      </w:r>
      <w:r>
        <w:rPr>
          <w:rFonts w:ascii="Arial" w:hAnsi="Arial" w:cs="Arial"/>
          <w:sz w:val="24"/>
        </w:rPr>
        <w:t xml:space="preserve"> ni </w:t>
      </w:r>
      <w:r w:rsidRPr="00A92BE0">
        <w:rPr>
          <w:rFonts w:ascii="Arial" w:hAnsi="Arial" w:cs="Arial"/>
          <w:sz w:val="24"/>
        </w:rPr>
        <w:t>exclusivismos</w:t>
      </w:r>
      <w:r>
        <w:rPr>
          <w:rFonts w:ascii="Arial" w:hAnsi="Arial" w:cs="Arial"/>
          <w:sz w:val="24"/>
        </w:rPr>
        <w:t>-</w:t>
      </w:r>
      <w:r w:rsidRPr="00A92BE0">
        <w:rPr>
          <w:rFonts w:ascii="Arial" w:hAnsi="Arial" w:cs="Arial"/>
          <w:sz w:val="24"/>
        </w:rPr>
        <w:t>atender</w:t>
      </w:r>
      <w:r>
        <w:rPr>
          <w:rFonts w:ascii="Arial" w:hAnsi="Arial" w:cs="Arial"/>
          <w:sz w:val="24"/>
        </w:rPr>
        <w:t>á a</w:t>
      </w:r>
      <w:r w:rsidRPr="00A92BE0">
        <w:rPr>
          <w:rFonts w:ascii="Arial" w:hAnsi="Arial" w:cs="Arial"/>
          <w:sz w:val="24"/>
        </w:rPr>
        <w:t xml:space="preserve"> la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comprensión de nuestros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prob</w:t>
      </w:r>
      <w:r>
        <w:rPr>
          <w:rFonts w:ascii="Arial" w:hAnsi="Arial" w:cs="Arial"/>
          <w:sz w:val="24"/>
        </w:rPr>
        <w:t>lemas</w:t>
      </w:r>
      <w:r w:rsidRPr="00A92BE0">
        <w:rPr>
          <w:rFonts w:ascii="Arial" w:hAnsi="Arial" w:cs="Arial"/>
          <w:sz w:val="24"/>
        </w:rPr>
        <w:t>, al aprovechamiento de nuestros recursos,</w:t>
      </w:r>
      <w:r>
        <w:rPr>
          <w:rFonts w:ascii="Arial" w:hAnsi="Arial" w:cs="Arial"/>
          <w:sz w:val="24"/>
        </w:rPr>
        <w:t xml:space="preserve"> a</w:t>
      </w:r>
      <w:r w:rsidRPr="00A92BE0">
        <w:rPr>
          <w:rFonts w:ascii="Arial" w:hAnsi="Arial" w:cs="Arial"/>
          <w:sz w:val="24"/>
        </w:rPr>
        <w:t xml:space="preserve"> la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defen</w:t>
      </w:r>
      <w:r>
        <w:rPr>
          <w:rFonts w:ascii="Arial" w:hAnsi="Arial" w:cs="Arial"/>
          <w:sz w:val="24"/>
        </w:rPr>
        <w:t>sa</w:t>
      </w:r>
      <w:r w:rsidRPr="00A92BE0">
        <w:rPr>
          <w:rFonts w:ascii="Arial" w:hAnsi="Arial" w:cs="Arial"/>
          <w:sz w:val="24"/>
        </w:rPr>
        <w:t>, de nuestra independencia pol</w:t>
      </w:r>
      <w:r>
        <w:rPr>
          <w:rFonts w:ascii="Arial" w:hAnsi="Arial" w:cs="Arial"/>
          <w:sz w:val="24"/>
        </w:rPr>
        <w:t>ítica</w:t>
      </w:r>
      <w:r w:rsidRPr="00A92BE0">
        <w:rPr>
          <w:rFonts w:ascii="Arial" w:hAnsi="Arial" w:cs="Arial"/>
          <w:sz w:val="24"/>
        </w:rPr>
        <w:t>, al asegur</w:t>
      </w:r>
      <w:r>
        <w:rPr>
          <w:rFonts w:ascii="Arial" w:hAnsi="Arial" w:cs="Arial"/>
          <w:sz w:val="24"/>
        </w:rPr>
        <w:t>a</w:t>
      </w:r>
      <w:r w:rsidRPr="00A92BE0">
        <w:rPr>
          <w:rFonts w:ascii="Arial" w:hAnsi="Arial" w:cs="Arial"/>
          <w:sz w:val="24"/>
        </w:rPr>
        <w:t xml:space="preserve">miento de nuestra independencia económica y </w:t>
      </w:r>
      <w:r>
        <w:rPr>
          <w:rFonts w:ascii="Arial" w:hAnsi="Arial" w:cs="Arial"/>
          <w:sz w:val="24"/>
        </w:rPr>
        <w:t>la continuidad</w:t>
      </w:r>
      <w:r w:rsidRPr="00A92BE0">
        <w:rPr>
          <w:rFonts w:ascii="Arial" w:hAnsi="Arial" w:cs="Arial"/>
          <w:sz w:val="24"/>
        </w:rPr>
        <w:t xml:space="preserve"> y ac</w:t>
      </w:r>
      <w:r>
        <w:rPr>
          <w:rFonts w:ascii="Arial" w:hAnsi="Arial" w:cs="Arial"/>
          <w:sz w:val="24"/>
        </w:rPr>
        <w:t>r</w:t>
      </w:r>
      <w:r w:rsidRPr="00A92BE0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ce</w:t>
      </w:r>
      <w:r w:rsidRPr="00A92BE0">
        <w:rPr>
          <w:rFonts w:ascii="Arial" w:hAnsi="Arial" w:cs="Arial"/>
          <w:sz w:val="24"/>
        </w:rPr>
        <w:t>ntamiento de nuestra cultura</w:t>
      </w:r>
      <w:r>
        <w:rPr>
          <w:rFonts w:ascii="Arial" w:hAnsi="Arial" w:cs="Arial"/>
          <w:sz w:val="24"/>
        </w:rPr>
        <w:t>.</w:t>
      </w:r>
    </w:p>
    <w:p w:rsidR="00761CE8" w:rsidRDefault="00761CE8" w:rsidP="00761CE8">
      <w:pPr>
        <w:spacing w:line="360" w:lineRule="auto"/>
        <w:rPr>
          <w:rFonts w:ascii="Arial" w:hAnsi="Arial" w:cs="Arial"/>
          <w:sz w:val="24"/>
        </w:rPr>
      </w:pPr>
      <w:r w:rsidRPr="00A92BE0">
        <w:rPr>
          <w:rFonts w:ascii="Arial" w:hAnsi="Arial" w:cs="Arial"/>
          <w:sz w:val="24"/>
        </w:rPr>
        <w:t>e) Contribuir</w:t>
      </w:r>
      <w:r>
        <w:rPr>
          <w:rFonts w:ascii="Arial" w:hAnsi="Arial" w:cs="Arial"/>
          <w:sz w:val="24"/>
        </w:rPr>
        <w:t>á a</w:t>
      </w:r>
      <w:r w:rsidRPr="00A92BE0">
        <w:rPr>
          <w:rFonts w:ascii="Arial" w:hAnsi="Arial" w:cs="Arial"/>
          <w:sz w:val="24"/>
        </w:rPr>
        <w:t xml:space="preserve"> la mejor convivencia human</w:t>
      </w:r>
      <w:r>
        <w:rPr>
          <w:rFonts w:ascii="Arial" w:hAnsi="Arial" w:cs="Arial"/>
          <w:sz w:val="24"/>
        </w:rPr>
        <w:t>a</w:t>
      </w:r>
      <w:r w:rsidRPr="00A92BE0">
        <w:rPr>
          <w:rFonts w:ascii="Arial" w:hAnsi="Arial" w:cs="Arial"/>
          <w:sz w:val="24"/>
        </w:rPr>
        <w:t>, ta</w:t>
      </w:r>
      <w:r>
        <w:rPr>
          <w:rFonts w:ascii="Arial" w:hAnsi="Arial" w:cs="Arial"/>
          <w:sz w:val="24"/>
        </w:rPr>
        <w:t>n</w:t>
      </w:r>
      <w:r w:rsidRPr="00A92BE0">
        <w:rPr>
          <w:rFonts w:ascii="Arial" w:hAnsi="Arial" w:cs="Arial"/>
          <w:sz w:val="24"/>
        </w:rPr>
        <w:t xml:space="preserve">to por los </w:t>
      </w:r>
      <w:r>
        <w:rPr>
          <w:rFonts w:ascii="Arial" w:hAnsi="Arial" w:cs="Arial"/>
          <w:sz w:val="24"/>
        </w:rPr>
        <w:t>elementos</w:t>
      </w:r>
      <w:r w:rsidRPr="00A92BE0">
        <w:rPr>
          <w:rFonts w:ascii="Arial" w:hAnsi="Arial" w:cs="Arial"/>
          <w:sz w:val="24"/>
        </w:rPr>
        <w:t xml:space="preserve"> que aporte fin de robustecer en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el educando, junto con el aprecio para la dignidad</w:t>
      </w:r>
      <w:r>
        <w:rPr>
          <w:rFonts w:ascii="Arial" w:hAnsi="Arial" w:cs="Arial"/>
          <w:sz w:val="24"/>
        </w:rPr>
        <w:t xml:space="preserve"> de la </w:t>
      </w:r>
      <w:r w:rsidRPr="00A92BE0">
        <w:rPr>
          <w:rFonts w:ascii="Arial" w:hAnsi="Arial" w:cs="Arial"/>
          <w:sz w:val="24"/>
        </w:rPr>
        <w:t>persona y la integridad de la familia, la convicción del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inter</w:t>
      </w:r>
      <w:r>
        <w:rPr>
          <w:rFonts w:ascii="Arial" w:hAnsi="Arial" w:cs="Arial"/>
          <w:sz w:val="24"/>
        </w:rPr>
        <w:t>é</w:t>
      </w:r>
      <w:r w:rsidRPr="00A92BE0">
        <w:rPr>
          <w:rFonts w:ascii="Arial" w:hAnsi="Arial" w:cs="Arial"/>
          <w:sz w:val="24"/>
        </w:rPr>
        <w:t xml:space="preserve">s general de la </w:t>
      </w:r>
      <w:r>
        <w:rPr>
          <w:rFonts w:ascii="Arial" w:hAnsi="Arial" w:cs="Arial"/>
          <w:sz w:val="24"/>
        </w:rPr>
        <w:t>sociedad</w:t>
      </w:r>
      <w:r w:rsidRPr="00A92BE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</w:t>
      </w:r>
      <w:r w:rsidRPr="00A92BE0">
        <w:rPr>
          <w:rFonts w:ascii="Arial" w:hAnsi="Arial" w:cs="Arial"/>
          <w:sz w:val="24"/>
        </w:rPr>
        <w:t>uanto por el cuidado que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pon</w:t>
      </w:r>
      <w:r>
        <w:rPr>
          <w:rFonts w:ascii="Arial" w:hAnsi="Arial" w:cs="Arial"/>
          <w:sz w:val="24"/>
        </w:rPr>
        <w:t>ga</w:t>
      </w:r>
      <w:r w:rsidRPr="00A92BE0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 xml:space="preserve">n sustentar </w:t>
      </w:r>
      <w:r w:rsidRPr="00A92BE0">
        <w:rPr>
          <w:rFonts w:ascii="Arial" w:hAnsi="Arial" w:cs="Arial"/>
          <w:sz w:val="24"/>
        </w:rPr>
        <w:t xml:space="preserve">lo ideales de </w:t>
      </w:r>
      <w:r w:rsidRPr="00A92BE0">
        <w:rPr>
          <w:rFonts w:ascii="Arial" w:hAnsi="Arial" w:cs="Arial"/>
          <w:sz w:val="24"/>
        </w:rPr>
        <w:lastRenderedPageBreak/>
        <w:t>fraternidad e igualdad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de derechos de todos lo</w:t>
      </w:r>
      <w:r>
        <w:rPr>
          <w:rFonts w:ascii="Arial" w:hAnsi="Arial" w:cs="Arial"/>
          <w:sz w:val="24"/>
        </w:rPr>
        <w:t>s</w:t>
      </w:r>
      <w:r w:rsidRPr="00A92BE0">
        <w:rPr>
          <w:rFonts w:ascii="Arial" w:hAnsi="Arial" w:cs="Arial"/>
          <w:sz w:val="24"/>
        </w:rPr>
        <w:t xml:space="preserve"> hombre</w:t>
      </w:r>
      <w:r>
        <w:rPr>
          <w:rFonts w:ascii="Arial" w:hAnsi="Arial" w:cs="Arial"/>
          <w:sz w:val="24"/>
        </w:rPr>
        <w:t>s</w:t>
      </w:r>
      <w:r w:rsidRPr="00A92BE0">
        <w:rPr>
          <w:rFonts w:ascii="Arial" w:hAnsi="Arial" w:cs="Arial"/>
          <w:sz w:val="24"/>
        </w:rPr>
        <w:t>, evitando los privilegios</w:t>
      </w:r>
      <w:r>
        <w:rPr>
          <w:rFonts w:ascii="Arial" w:hAnsi="Arial" w:cs="Arial"/>
          <w:sz w:val="24"/>
        </w:rPr>
        <w:t xml:space="preserve"> </w:t>
      </w:r>
      <w:r w:rsidRPr="00A92BE0">
        <w:rPr>
          <w:rFonts w:ascii="Arial" w:hAnsi="Arial" w:cs="Arial"/>
          <w:sz w:val="24"/>
        </w:rPr>
        <w:t>de r</w:t>
      </w:r>
      <w:r>
        <w:rPr>
          <w:rFonts w:ascii="Arial" w:hAnsi="Arial" w:cs="Arial"/>
          <w:sz w:val="24"/>
        </w:rPr>
        <w:t>azas</w:t>
      </w:r>
      <w:r w:rsidRPr="00A92BE0">
        <w:rPr>
          <w:rFonts w:ascii="Arial" w:hAnsi="Arial" w:cs="Arial"/>
          <w:sz w:val="24"/>
        </w:rPr>
        <w:t xml:space="preserve">, de </w:t>
      </w:r>
      <w:r>
        <w:rPr>
          <w:rFonts w:ascii="Arial" w:hAnsi="Arial" w:cs="Arial"/>
          <w:sz w:val="24"/>
        </w:rPr>
        <w:t>se</w:t>
      </w:r>
      <w:r w:rsidRPr="00A92BE0">
        <w:rPr>
          <w:rFonts w:ascii="Arial" w:hAnsi="Arial" w:cs="Arial"/>
          <w:sz w:val="24"/>
        </w:rPr>
        <w:t>ctas, d</w:t>
      </w:r>
      <w:bookmarkStart w:id="0" w:name="_GoBack"/>
      <w:bookmarkEnd w:id="0"/>
      <w:r w:rsidRPr="00A92BE0">
        <w:rPr>
          <w:rFonts w:ascii="Arial" w:hAnsi="Arial" w:cs="Arial"/>
          <w:sz w:val="24"/>
        </w:rPr>
        <w:t>e grupos, d</w:t>
      </w:r>
      <w:r>
        <w:rPr>
          <w:rFonts w:ascii="Arial" w:hAnsi="Arial" w:cs="Arial"/>
          <w:sz w:val="24"/>
        </w:rPr>
        <w:t>e</w:t>
      </w:r>
      <w:r w:rsidRPr="00A92B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sexos</w:t>
      </w:r>
      <w:r w:rsidRPr="00A92BE0">
        <w:rPr>
          <w:rFonts w:ascii="Arial" w:hAnsi="Arial" w:cs="Arial"/>
          <w:sz w:val="24"/>
        </w:rPr>
        <w:t xml:space="preserve"> o de individuo</w:t>
      </w:r>
      <w:r>
        <w:rPr>
          <w:rFonts w:ascii="Arial" w:hAnsi="Arial" w:cs="Arial"/>
          <w:sz w:val="24"/>
        </w:rPr>
        <w:t>s</w:t>
      </w:r>
      <w:r w:rsidRPr="00A92BE0">
        <w:rPr>
          <w:rFonts w:ascii="Arial" w:hAnsi="Arial" w:cs="Arial"/>
          <w:sz w:val="24"/>
        </w:rPr>
        <w:t>.</w:t>
      </w:r>
    </w:p>
    <w:p w:rsidR="002D59E9" w:rsidRDefault="002D59E9" w:rsidP="00761CE8">
      <w:pPr>
        <w:spacing w:line="360" w:lineRule="auto"/>
        <w:rPr>
          <w:rFonts w:ascii="Arial" w:hAnsi="Arial" w:cs="Arial"/>
          <w:sz w:val="24"/>
        </w:rPr>
      </w:pPr>
    </w:p>
    <w:p w:rsidR="002D59E9" w:rsidRDefault="002D59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D59E9" w:rsidRPr="002D59E9" w:rsidRDefault="002D59E9" w:rsidP="002D59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bCs/>
          <w:sz w:val="24"/>
          <w:szCs w:val="24"/>
        </w:rPr>
      </w:pPr>
      <w:r w:rsidRPr="002D59E9">
        <w:rPr>
          <w:rFonts w:ascii="Arial" w:hAnsi="Arial" w:cs="Arial"/>
          <w:b/>
          <w:bCs/>
          <w:sz w:val="24"/>
          <w:szCs w:val="24"/>
        </w:rPr>
        <w:lastRenderedPageBreak/>
        <w:t>Bibliografía:</w:t>
      </w:r>
    </w:p>
    <w:p w:rsidR="002D59E9" w:rsidRPr="002D59E9" w:rsidRDefault="002D59E9" w:rsidP="002D5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es-ES"/>
        </w:rPr>
      </w:pPr>
      <w:hyperlink r:id="rId6" w:history="1">
        <w:r w:rsidRPr="002D59E9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es-ES"/>
          </w:rPr>
          <w:t>http://www.diputados.gob.mx/LeyesBiblio/ref/cpeum_per.htm</w:t>
        </w:r>
      </w:hyperlink>
    </w:p>
    <w:p w:rsidR="002D59E9" w:rsidRPr="002D59E9" w:rsidRDefault="002D59E9" w:rsidP="002D59E9">
      <w:pPr>
        <w:spacing w:line="360" w:lineRule="auto"/>
        <w:rPr>
          <w:rFonts w:ascii="Arial" w:hAnsi="Arial" w:cs="Arial"/>
          <w:color w:val="4472C4" w:themeColor="accent1"/>
          <w:sz w:val="24"/>
          <w:szCs w:val="24"/>
        </w:rPr>
      </w:pPr>
      <w:hyperlink r:id="rId7" w:history="1">
        <w:r w:rsidRPr="002D59E9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lang w:eastAsia="es-ES"/>
          </w:rPr>
          <w:t>http://www.ordenjuridico.gob.mx/Constitucion/1857.pdf</w:t>
        </w:r>
      </w:hyperlink>
    </w:p>
    <w:p w:rsidR="00EA75E9" w:rsidRPr="00EA75E9" w:rsidRDefault="00EA75E9" w:rsidP="00EA75E9">
      <w:pPr>
        <w:spacing w:line="360" w:lineRule="auto"/>
        <w:rPr>
          <w:sz w:val="24"/>
        </w:rPr>
      </w:pPr>
    </w:p>
    <w:p w:rsidR="000606CE" w:rsidRPr="000606CE" w:rsidRDefault="000606CE" w:rsidP="00EA75E9">
      <w:pPr>
        <w:spacing w:line="360" w:lineRule="auto"/>
        <w:rPr>
          <w:rFonts w:ascii="Arial" w:hAnsi="Arial" w:cs="Arial"/>
          <w:sz w:val="24"/>
          <w:szCs w:val="24"/>
        </w:rPr>
      </w:pPr>
    </w:p>
    <w:p w:rsidR="000606CE" w:rsidRDefault="000606CE">
      <w:r>
        <w:br w:type="page"/>
      </w:r>
    </w:p>
    <w:p w:rsidR="000606CE" w:rsidRDefault="000606CE">
      <w:pPr>
        <w:sectPr w:rsidR="000606C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06CE" w:rsidRDefault="000606CE" w:rsidP="000606C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0606CE" w:rsidRDefault="000606CE" w:rsidP="000606CE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1.</w:t>
      </w:r>
    </w:p>
    <w:p w:rsidR="000606CE" w:rsidRDefault="000606CE" w:rsidP="000606CE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Nota. Señalar bibliografía.</w:t>
      </w:r>
    </w:p>
    <w:p w:rsidR="000606CE" w:rsidRDefault="000606CE" w:rsidP="000606C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0606CE" w:rsidTr="000606CE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0606CE" w:rsidTr="000606CE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0606CE" w:rsidTr="000606CE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0606CE" w:rsidTr="000606CE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0606CE" w:rsidTr="000606CE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0606CE" w:rsidTr="000606CE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0606CE" w:rsidTr="000606CE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CE" w:rsidRDefault="000606C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:rsidR="000606CE" w:rsidRDefault="000606CE" w:rsidP="000606C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:rsidR="008B5E78" w:rsidRPr="000606CE" w:rsidRDefault="008B5E78">
      <w:pPr>
        <w:rPr>
          <w:szCs w:val="24"/>
        </w:rPr>
      </w:pPr>
    </w:p>
    <w:sectPr w:rsidR="008B5E78" w:rsidRPr="000606CE" w:rsidSect="000606C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251A8"/>
    <w:multiLevelType w:val="hybridMultilevel"/>
    <w:tmpl w:val="4484D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E"/>
    <w:rsid w:val="000606CE"/>
    <w:rsid w:val="001E5805"/>
    <w:rsid w:val="002B6404"/>
    <w:rsid w:val="002D12EE"/>
    <w:rsid w:val="002D59E9"/>
    <w:rsid w:val="00582069"/>
    <w:rsid w:val="00761CE8"/>
    <w:rsid w:val="008B5E78"/>
    <w:rsid w:val="00A92BE0"/>
    <w:rsid w:val="00C05777"/>
    <w:rsid w:val="00DA35A5"/>
    <w:rsid w:val="00E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500F"/>
  <w15:chartTrackingRefBased/>
  <w15:docId w15:val="{B882AD07-DCA4-4137-AAB1-14E515C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60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606C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0606CE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18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per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2021-03-15T23:17:00Z</dcterms:created>
  <dcterms:modified xsi:type="dcterms:W3CDTF">2021-03-16T03:05:00Z</dcterms:modified>
</cp:coreProperties>
</file>