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7353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1127171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23AC8779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2CD5EB7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370B5" wp14:editId="5117B3DB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660FD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0B384F4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00639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F8DD90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8AB03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A579C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E2336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0AD98684" w14:textId="37CC8064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0CB2">
        <w:rPr>
          <w:rFonts w:ascii="Times New Roman" w:hAnsi="Times New Roman" w:cs="Times New Roman"/>
          <w:sz w:val="36"/>
          <w:szCs w:val="36"/>
        </w:rPr>
        <w:t>BASES LEGALES Y NORMATIVAS DE LA EDUCACIÓN BÁSICA</w:t>
      </w:r>
    </w:p>
    <w:p w14:paraId="560A3CC2" w14:textId="5E61B5CA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Profesor:</w:t>
      </w:r>
    </w:p>
    <w:p w14:paraId="61C9D144" w14:textId="22516251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="009B5062" w:rsidRPr="00020CB2">
        <w:rPr>
          <w:rFonts w:ascii="Times New Roman" w:hAnsi="Times New Roman" w:cs="Times New Roman"/>
          <w:sz w:val="36"/>
          <w:szCs w:val="36"/>
        </w:rPr>
        <w:t>Arturo Flores Rodríguez</w:t>
      </w:r>
    </w:p>
    <w:p w14:paraId="166E0209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550CF11" w14:textId="1E65BFA8" w:rsidR="00020CB2" w:rsidRPr="00530F2F" w:rsidRDefault="005A7E9B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Actividad número 1.</w:t>
      </w:r>
    </w:p>
    <w:p w14:paraId="582470B4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90485B5" w14:textId="251C8808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Alumna</w:t>
      </w:r>
      <w:r w:rsidR="00843536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14:paraId="5764DE4B" w14:textId="6FC9041C" w:rsidR="00843536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Andrea Flores Sandoval No.5 </w:t>
      </w:r>
    </w:p>
    <w:p w14:paraId="0D8A1BD7" w14:textId="014F39B1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2B82529F" w14:textId="03CD980F" w:rsidR="00843536" w:rsidRPr="00530F2F" w:rsidRDefault="00843536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65ACB98" w14:textId="77777777" w:rsidR="00020CB2" w:rsidRPr="00530F2F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413A71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BF20B" w14:textId="77777777" w:rsidR="00020CB2" w:rsidRDefault="00020CB2" w:rsidP="00020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31668B" w14:textId="1A356179" w:rsidR="00020CB2" w:rsidRDefault="00020CB2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>Saltillo, Coahuila                         1</w:t>
      </w:r>
      <w:r w:rsidR="005A7E9B">
        <w:rPr>
          <w:rFonts w:ascii="Times New Roman" w:hAnsi="Times New Roman" w:cs="Times New Roman"/>
          <w:sz w:val="40"/>
          <w:szCs w:val="40"/>
        </w:rPr>
        <w:t>5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marzo de 2021</w:t>
      </w:r>
    </w:p>
    <w:p w14:paraId="0CE9295D" w14:textId="67E4966C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76B8B92" w14:textId="03D62DD2" w:rsidR="005A7E9B" w:rsidRDefault="005A7E9B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97A4C4" w14:textId="77777777" w:rsidR="00843536" w:rsidRDefault="00843536" w:rsidP="00020CB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4C3D3B" w14:textId="7777777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b/>
          <w:bCs/>
          <w:sz w:val="28"/>
          <w:szCs w:val="28"/>
        </w:rPr>
        <w:lastRenderedPageBreak/>
        <w:t>CUARTA REFORMA</w:t>
      </w:r>
    </w:p>
    <w:p w14:paraId="0CD5E285" w14:textId="398CCCB7" w:rsidR="00285A96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sz w:val="28"/>
          <w:szCs w:val="28"/>
        </w:rPr>
        <w:t>Fecha de Publicación: 28 de enero de 1992.</w:t>
      </w:r>
    </w:p>
    <w:p w14:paraId="4222A0C8" w14:textId="5E7E2D48" w:rsidR="008C215D" w:rsidRPr="00285A96" w:rsidRDefault="00285A96" w:rsidP="00285A9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85A96">
        <w:rPr>
          <w:rFonts w:ascii="Arial" w:hAnsi="Arial" w:cs="Arial"/>
          <w:sz w:val="28"/>
          <w:szCs w:val="28"/>
        </w:rPr>
        <w:t>Presidente en Turno: Carlos Salinas de Gortari</w:t>
      </w:r>
    </w:p>
    <w:p w14:paraId="3BDD1EB0" w14:textId="77777777" w:rsidR="00285A96" w:rsidRDefault="00285A96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F0E1F2" w14:textId="77777777" w:rsidR="008C215D" w:rsidRDefault="008C215D" w:rsidP="008C215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215D">
        <w:rPr>
          <w:rFonts w:ascii="Arial" w:hAnsi="Arial" w:cs="Arial"/>
          <w:sz w:val="28"/>
          <w:szCs w:val="28"/>
        </w:rPr>
        <w:t>DECRETO</w:t>
      </w:r>
    </w:p>
    <w:p w14:paraId="19CE96CF" w14:textId="33E3C2EE" w:rsidR="00285A96" w:rsidRPr="00A51EC4" w:rsidRDefault="008C215D" w:rsidP="008C21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EC4">
        <w:rPr>
          <w:rFonts w:ascii="Arial" w:hAnsi="Arial" w:cs="Arial"/>
          <w:sz w:val="24"/>
          <w:szCs w:val="24"/>
        </w:rPr>
        <w:t xml:space="preserve"> "LA COMISION PERMANENTE DEL HONORABLE CONGRESO GENERAL DE LOS ESTADOS UNIDOS MEXICANOS, EN USO DE LA FACULTAD QUE LE CONFIERE EL ARTICULO 135 CONSTITUCIONAL Y PREVIA LA APROBACION DE LAS CAMARAS DE DIPUTADOS Y DE SENADORES DEL CONGRESO DE LA UNION, ASI COMO DE LAS HONORABLES LEGISLATURAS DE LOS ESTADOS, SE DECLARAN REFORMADOS LOS ARTICULOS 3o., So., 24, 27 Y 130; ADICIONADO EL ARTICULO DECIMOSEPTIMO TRANSITORIO DE LA CONSTITUCION POLITICA DE LOS ESTADOS UNIDOS MEXICANOS. ARTICULO UNIDO: Se deroga la fracción IV, se reforma la fracción 1 para pasar a ser fracciones I y 11, se recorren en su orden las actuales fracciones Il y III para pasar a ser III y IV, respectivamente, y se reforma además esta última, del artículo 3o ; se reforman asimismo, el párrafo quinto del artículo So ; el artículo 24 ; las fracciones II y III del artículo 27 y el artículo 130, todo, excepto el párrafo cuarto, y se adiciona el Artículo Decimoséptimo Transitorio de la Constitución Política de los Estados Unidos Mexicanos, para quedar como sigue:</w:t>
      </w:r>
    </w:p>
    <w:p w14:paraId="36DF1D25" w14:textId="77777777" w:rsidR="002A1262" w:rsidRPr="002A1262" w:rsidRDefault="002A1262" w:rsidP="00020CB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16330C" w14:textId="1F954E56" w:rsidR="005A7E9B" w:rsidRDefault="005A7E9B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8C3" w14:paraId="5452292A" w14:textId="77777777" w:rsidTr="005D18C3">
        <w:tc>
          <w:tcPr>
            <w:tcW w:w="8828" w:type="dxa"/>
            <w:gridSpan w:val="2"/>
          </w:tcPr>
          <w:p w14:paraId="6E5880CD" w14:textId="623C63AB" w:rsidR="005D18C3" w:rsidRDefault="005D18C3" w:rsidP="005D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C3">
              <w:rPr>
                <w:rFonts w:ascii="Arial" w:hAnsi="Arial" w:cs="Arial"/>
                <w:sz w:val="28"/>
                <w:szCs w:val="28"/>
              </w:rPr>
              <w:t>MODIFICACION</w:t>
            </w:r>
            <w:r w:rsidR="00F00836">
              <w:rPr>
                <w:rFonts w:ascii="Arial" w:hAnsi="Arial" w:cs="Arial"/>
                <w:sz w:val="28"/>
                <w:szCs w:val="28"/>
              </w:rPr>
              <w:t xml:space="preserve"> EN 1992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EN EL ARTIC</w:t>
            </w:r>
            <w:r w:rsidR="00AD7FB7">
              <w:rPr>
                <w:rFonts w:ascii="Arial" w:hAnsi="Arial" w:cs="Arial"/>
                <w:sz w:val="28"/>
                <w:szCs w:val="28"/>
              </w:rPr>
              <w:t>U</w:t>
            </w:r>
            <w:r w:rsidRPr="005D18C3">
              <w:rPr>
                <w:rFonts w:ascii="Arial" w:hAnsi="Arial" w:cs="Arial"/>
                <w:sz w:val="28"/>
                <w:szCs w:val="28"/>
              </w:rPr>
              <w:t>LO 3</w:t>
            </w:r>
            <w:r w:rsidR="00F00836">
              <w:rPr>
                <w:rFonts w:ascii="Arial" w:hAnsi="Arial" w:cs="Arial"/>
                <w:sz w:val="28"/>
                <w:szCs w:val="28"/>
              </w:rPr>
              <w:t>°</w:t>
            </w:r>
            <w:r w:rsidRPr="005D18C3">
              <w:rPr>
                <w:rFonts w:ascii="Arial" w:hAnsi="Arial" w:cs="Arial"/>
                <w:sz w:val="28"/>
                <w:szCs w:val="28"/>
              </w:rPr>
              <w:t xml:space="preserve"> DE LA CONSTITUCION POLITICA DE LOS ESTADOS UNIDOS MEXICANOS</w:t>
            </w:r>
          </w:p>
        </w:tc>
      </w:tr>
      <w:tr w:rsidR="005D18C3" w14:paraId="5A17F5E8" w14:textId="77777777" w:rsidTr="00F00836">
        <w:tc>
          <w:tcPr>
            <w:tcW w:w="4414" w:type="dxa"/>
          </w:tcPr>
          <w:p w14:paraId="23020BF7" w14:textId="77777777" w:rsidR="00F00836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1857:</w:t>
            </w:r>
          </w:p>
          <w:p w14:paraId="468BE55C" w14:textId="02B98A7A" w:rsidR="005D18C3" w:rsidRPr="008C215D" w:rsidRDefault="005D18C3" w:rsidP="005D18C3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 ART. 3° La enseñanza es libre. La ley determinara que profesiones necesitan título para su ejercicio, y con qué requisitos se deben expedir.</w:t>
            </w:r>
          </w:p>
        </w:tc>
        <w:tc>
          <w:tcPr>
            <w:tcW w:w="4414" w:type="dxa"/>
          </w:tcPr>
          <w:p w14:paraId="143B3313" w14:textId="77777777" w:rsidR="005D18C3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1992: </w:t>
            </w:r>
          </w:p>
          <w:p w14:paraId="3F93A247" w14:textId="77777777" w:rsidR="00F00836" w:rsidRPr="008C215D" w:rsidRDefault="00F00836" w:rsidP="00F00836">
            <w:p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ART 3° </w:t>
            </w:r>
          </w:p>
          <w:p w14:paraId="358E6EB7" w14:textId="0429A1A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Garantizada por el articulo 24 la libertad de creencias, dicha educación será laica y, por tanto, se mantendrá por completo ajena a cualquier doctrina religiosa</w:t>
            </w:r>
          </w:p>
          <w:p w14:paraId="37513E9C" w14:textId="0D692259" w:rsidR="00F00836" w:rsidRPr="008C215D" w:rsidRDefault="00F00836" w:rsidP="00F0083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El criterio que orientará a esa educación se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basará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resultados del progreso científico,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luchará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contra la ignorancia y sus efectos, las servidumbres, los fanatismos y los prejuicios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Además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0D6C94B" w14:textId="0249DB04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.…………………………..</w:t>
            </w:r>
          </w:p>
          <w:p w14:paraId="077C424F" w14:textId="309548F9" w:rsidR="00BB657D" w:rsidRPr="008C215D" w:rsidRDefault="00BB657D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478E875A" w14:textId="41569774" w:rsidR="00BB657D" w:rsidRPr="008C215D" w:rsidRDefault="00843536" w:rsidP="00BB657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>Contribuirá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a la mejor convivencia humana, por </w:t>
            </w:r>
            <w:r w:rsidRPr="008C215D">
              <w:rPr>
                <w:rFonts w:ascii="Arial" w:hAnsi="Arial" w:cs="Arial"/>
                <w:sz w:val="24"/>
                <w:szCs w:val="24"/>
              </w:rPr>
              <w:t>tanto,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 por los elementos que aporte a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lastRenderedPageBreak/>
              <w:t xml:space="preserve">fin de robustecer en el </w:t>
            </w:r>
            <w:r w:rsidRPr="008C215D">
              <w:rPr>
                <w:rFonts w:ascii="Arial" w:hAnsi="Arial" w:cs="Arial"/>
                <w:sz w:val="24"/>
                <w:szCs w:val="24"/>
              </w:rPr>
              <w:t>educando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</w:t>
            </w:r>
            <w:r w:rsidRPr="008C215D">
              <w:rPr>
                <w:rFonts w:ascii="Arial" w:hAnsi="Arial" w:cs="Arial"/>
                <w:sz w:val="24"/>
                <w:szCs w:val="24"/>
              </w:rPr>
              <w:t>razas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>, de religión, de grupos, de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57D" w:rsidRPr="008C215D">
              <w:rPr>
                <w:rFonts w:ascii="Arial" w:hAnsi="Arial" w:cs="Arial"/>
                <w:sz w:val="24"/>
                <w:szCs w:val="24"/>
              </w:rPr>
              <w:t xml:space="preserve">sexos de individuos; </w:t>
            </w:r>
          </w:p>
          <w:p w14:paraId="693B7375" w14:textId="55D787D0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particulares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podrán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impartir educación …….</w:t>
            </w:r>
          </w:p>
          <w:p w14:paraId="756893C1" w14:textId="4B6EC0FC" w:rsidR="00BB657D" w:rsidRPr="008C215D" w:rsidRDefault="00BB657D" w:rsidP="00BB65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215D">
              <w:rPr>
                <w:rFonts w:ascii="Arial" w:hAnsi="Arial" w:cs="Arial"/>
                <w:sz w:val="24"/>
                <w:szCs w:val="24"/>
              </w:rPr>
              <w:t xml:space="preserve">Los planteles particulares dedicados a la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educación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en los tipos y grados que especifica la fracción anterior, deberán impartir la educación con apego a los mismos y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>criterios</w:t>
            </w:r>
            <w:r w:rsidRPr="008C215D">
              <w:rPr>
                <w:rFonts w:ascii="Arial" w:hAnsi="Arial" w:cs="Arial"/>
                <w:sz w:val="24"/>
                <w:szCs w:val="24"/>
              </w:rPr>
              <w:t xml:space="preserve"> que establecen el primer párrafo y la fracción II del presente </w:t>
            </w:r>
            <w:r w:rsidR="00843536" w:rsidRPr="008C215D">
              <w:rPr>
                <w:rFonts w:ascii="Arial" w:hAnsi="Arial" w:cs="Arial"/>
                <w:sz w:val="24"/>
                <w:szCs w:val="24"/>
              </w:rPr>
              <w:t xml:space="preserve">artículo; además cumplirán los planes y programas oficiales y se ajustarán a lo dispuesto en la fracción anterior. </w:t>
            </w:r>
          </w:p>
          <w:p w14:paraId="775D872E" w14:textId="727515EB" w:rsidR="00BB657D" w:rsidRPr="008C215D" w:rsidRDefault="00BB657D" w:rsidP="00BB6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3CDAC" w14:textId="77777777" w:rsidR="005D18C3" w:rsidRPr="002A1262" w:rsidRDefault="005D18C3" w:rsidP="002A12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535582" w14:textId="2CE679EE" w:rsidR="00D74FF0" w:rsidRDefault="00D74FF0" w:rsidP="00285A96">
      <w:pPr>
        <w:spacing w:line="360" w:lineRule="auto"/>
        <w:rPr>
          <w:rFonts w:ascii="Arial" w:hAnsi="Arial" w:cs="Arial"/>
          <w:sz w:val="24"/>
          <w:szCs w:val="24"/>
        </w:rPr>
      </w:pPr>
      <w:r w:rsidRPr="00D74FF0">
        <w:rPr>
          <w:rFonts w:ascii="Arial" w:hAnsi="Arial" w:cs="Arial"/>
          <w:sz w:val="24"/>
          <w:szCs w:val="24"/>
        </w:rPr>
        <w:t xml:space="preserve">El 28 de enero de 1992, se deroga la fracción IV del artículo 3o., se reforma la fracción I que a su vez se divide en I y II, razón que obliga a recorrer las fracciones II y III, para pasar a ser III y IV respectivamente; también se reforma esta última. </w:t>
      </w:r>
      <w:r>
        <w:rPr>
          <w:rFonts w:ascii="Arial" w:hAnsi="Arial" w:cs="Arial"/>
          <w:sz w:val="24"/>
          <w:szCs w:val="24"/>
        </w:rPr>
        <w:t>Se intituló</w:t>
      </w:r>
      <w:r w:rsidRPr="00D74FF0">
        <w:rPr>
          <w:rFonts w:ascii="Arial" w:hAnsi="Arial" w:cs="Arial"/>
          <w:sz w:val="24"/>
          <w:szCs w:val="24"/>
        </w:rPr>
        <w:t xml:space="preserve"> esta reforma, como el liberalismo educativo, toda vez que con ella se derogó la fracción IV de 1946, participación del clero en la educación básica, normal y de campesinos u obreros, con ello se abandonan la</w:t>
      </w:r>
      <w:r>
        <w:rPr>
          <w:rFonts w:ascii="Arial" w:hAnsi="Arial" w:cs="Arial"/>
          <w:sz w:val="24"/>
          <w:szCs w:val="24"/>
        </w:rPr>
        <w:t>s</w:t>
      </w:r>
      <w:r w:rsidRPr="00D74FF0">
        <w:rPr>
          <w:rFonts w:ascii="Arial" w:hAnsi="Arial" w:cs="Arial"/>
          <w:sz w:val="24"/>
          <w:szCs w:val="24"/>
        </w:rPr>
        <w:t xml:space="preserve"> tesis positivistas en la materia y se regresan a los conceptos liberales clásicos a fin de intentar coincidir en lo educativo y en lo económico. </w:t>
      </w:r>
    </w:p>
    <w:p w14:paraId="16AF91FE" w14:textId="240C061D" w:rsidR="00513D2E" w:rsidRPr="00285A96" w:rsidRDefault="008C215D" w:rsidP="00285A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85A96" w:rsidRPr="00285A96">
        <w:rPr>
          <w:rFonts w:ascii="Arial" w:hAnsi="Arial" w:cs="Arial"/>
          <w:sz w:val="24"/>
          <w:szCs w:val="24"/>
        </w:rPr>
        <w:t xml:space="preserve">a cuarta y quinta reformas se efectuaron durante el mandato de Carlos Salinas de Gortari; la cuarta fue el 28 de enero de 1992, misma que no representa cuestiones de fondo en lo referente a su contenido, únicamente se limita a </w:t>
      </w:r>
      <w:r w:rsidR="00285A96" w:rsidRPr="00285A96">
        <w:rPr>
          <w:rFonts w:ascii="Arial" w:hAnsi="Arial" w:cs="Arial"/>
          <w:sz w:val="24"/>
          <w:szCs w:val="24"/>
        </w:rPr>
        <w:lastRenderedPageBreak/>
        <w:t>reestructurar el orden de las fracciones; en tanto que la quinta reforma se publicó el 5 de marzo de 1993, a efecto de indicar que el Estado impartiría la educación preescolar, primaria y secundaria, siendo obligatorias las dos últimas; también se añade que el Ejecutivo federal determinaría “los planes y programas de estudio de la educación primaria, secundaria y normal para toda la República” considerando “la opinión de los gobiernos de las entidades federativas y de los diversos sectores sociales involucrados en la educación”.</w:t>
      </w:r>
    </w:p>
    <w:sectPr w:rsidR="00513D2E" w:rsidRPr="00285A96" w:rsidSect="005A7E9B">
      <w:pgSz w:w="12240" w:h="15840"/>
      <w:pgMar w:top="1417" w:right="1701" w:bottom="1417" w:left="1701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3D5"/>
    <w:multiLevelType w:val="hybridMultilevel"/>
    <w:tmpl w:val="C484B54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9142B6"/>
    <w:multiLevelType w:val="hybridMultilevel"/>
    <w:tmpl w:val="7CC6341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35732"/>
    <w:multiLevelType w:val="hybridMultilevel"/>
    <w:tmpl w:val="BF3A98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1448"/>
    <w:multiLevelType w:val="hybridMultilevel"/>
    <w:tmpl w:val="6DB401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4513"/>
    <w:multiLevelType w:val="hybridMultilevel"/>
    <w:tmpl w:val="5D16AE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B2"/>
    <w:rsid w:val="00020CB2"/>
    <w:rsid w:val="00285A96"/>
    <w:rsid w:val="002A1262"/>
    <w:rsid w:val="00513D2E"/>
    <w:rsid w:val="005A7E9B"/>
    <w:rsid w:val="005D18C3"/>
    <w:rsid w:val="0084017B"/>
    <w:rsid w:val="00843536"/>
    <w:rsid w:val="008C215D"/>
    <w:rsid w:val="009B5062"/>
    <w:rsid w:val="00A37B6E"/>
    <w:rsid w:val="00A51EC4"/>
    <w:rsid w:val="00AD7FB7"/>
    <w:rsid w:val="00BB657D"/>
    <w:rsid w:val="00D74FF0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2EF"/>
  <w15:chartTrackingRefBased/>
  <w15:docId w15:val="{2CA5BC39-38AA-465C-82EC-6E93B43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andrea</cp:lastModifiedBy>
  <cp:revision>3</cp:revision>
  <dcterms:created xsi:type="dcterms:W3CDTF">2021-03-16T04:35:00Z</dcterms:created>
  <dcterms:modified xsi:type="dcterms:W3CDTF">2021-03-16T04:45:00Z</dcterms:modified>
</cp:coreProperties>
</file>