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92" w:rsidRPr="00AD6217" w:rsidRDefault="00AD6217" w:rsidP="00AD6217">
      <w:pPr>
        <w:jc w:val="center"/>
        <w:rPr>
          <w:sz w:val="44"/>
        </w:rPr>
      </w:pPr>
      <w:r w:rsidRPr="00AD6217">
        <w:rPr>
          <w:sz w:val="44"/>
        </w:rPr>
        <w:t>ESCUELA NORMAL DE EDUCACION PREESCOLAR</w:t>
      </w:r>
    </w:p>
    <w:p w:rsidR="00AD6217" w:rsidRPr="00AD6217" w:rsidRDefault="00AD6217" w:rsidP="00AD6217">
      <w:pPr>
        <w:jc w:val="center"/>
        <w:rPr>
          <w:sz w:val="44"/>
        </w:rPr>
      </w:pPr>
      <w:r w:rsidRPr="00AD6217">
        <w:rPr>
          <w:sz w:val="44"/>
        </w:rPr>
        <w:drawing>
          <wp:inline distT="0" distB="0" distL="0" distR="0">
            <wp:extent cx="1863090" cy="1380490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17" w:rsidRPr="00AD6217" w:rsidRDefault="00AD6217" w:rsidP="00AD6217">
      <w:pPr>
        <w:jc w:val="center"/>
        <w:rPr>
          <w:sz w:val="44"/>
        </w:rPr>
      </w:pPr>
      <w:r w:rsidRPr="00AD6217">
        <w:rPr>
          <w:sz w:val="44"/>
        </w:rPr>
        <w:t>PRACTICA SOCIAL DE LENGUAJE</w:t>
      </w:r>
    </w:p>
    <w:p w:rsidR="00AD6217" w:rsidRPr="00AD6217" w:rsidRDefault="00AD6217" w:rsidP="00AD6217">
      <w:pPr>
        <w:jc w:val="center"/>
        <w:rPr>
          <w:sz w:val="44"/>
        </w:rPr>
      </w:pPr>
      <w:r w:rsidRPr="00AD6217">
        <w:rPr>
          <w:sz w:val="44"/>
        </w:rPr>
        <w:t>“CUADRO DOBLE ENTRADA”</w:t>
      </w:r>
    </w:p>
    <w:p w:rsidR="00AD6217" w:rsidRPr="00AD6217" w:rsidRDefault="00AD6217" w:rsidP="00AD6217">
      <w:pPr>
        <w:jc w:val="center"/>
        <w:rPr>
          <w:sz w:val="44"/>
        </w:rPr>
      </w:pPr>
      <w:r w:rsidRPr="00AD6217">
        <w:rPr>
          <w:sz w:val="44"/>
        </w:rPr>
        <w:t>MAESTRA:</w:t>
      </w:r>
      <w:r w:rsidR="007D39FF" w:rsidRPr="007D39FF">
        <w:t xml:space="preserve"> </w:t>
      </w:r>
      <w:r w:rsidR="007D39FF" w:rsidRPr="007D39FF">
        <w:rPr>
          <w:sz w:val="44"/>
        </w:rPr>
        <w:t>MARIA ELENA VILLARREAL MARQUEZ</w:t>
      </w:r>
    </w:p>
    <w:p w:rsidR="00AD6217" w:rsidRPr="00AD6217" w:rsidRDefault="00AD6217" w:rsidP="00AD6217">
      <w:pPr>
        <w:jc w:val="center"/>
        <w:rPr>
          <w:sz w:val="44"/>
        </w:rPr>
      </w:pPr>
      <w:r w:rsidRPr="00AD6217">
        <w:rPr>
          <w:sz w:val="44"/>
        </w:rPr>
        <w:t>ALUMNA; CAMILA MONTSERRAT MONCADA SANCHEZ</w:t>
      </w:r>
    </w:p>
    <w:p w:rsidR="00AD6217" w:rsidRPr="00AD6217" w:rsidRDefault="00AD6217" w:rsidP="00AD6217">
      <w:pPr>
        <w:jc w:val="center"/>
        <w:rPr>
          <w:sz w:val="44"/>
        </w:rPr>
      </w:pPr>
      <w:r w:rsidRPr="00AD6217">
        <w:rPr>
          <w:sz w:val="44"/>
        </w:rPr>
        <w:t>1”D”</w:t>
      </w:r>
    </w:p>
    <w:p w:rsidR="00AD6217" w:rsidRDefault="00AD6217"/>
    <w:p w:rsidR="00CD3876" w:rsidRDefault="00CD3876"/>
    <w:p w:rsidR="00CD3876" w:rsidRDefault="00CD3876"/>
    <w:p w:rsidR="00CD3876" w:rsidRDefault="00CD3876"/>
    <w:p w:rsidR="00CD3876" w:rsidRDefault="00CD387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-10110</wp:posOffset>
                </wp:positionH>
                <wp:positionV relativeFrom="paragraph">
                  <wp:posOffset>286367</wp:posOffset>
                </wp:positionV>
                <wp:extent cx="1668163" cy="1037967"/>
                <wp:effectExtent l="0" t="0" r="27305" b="2921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163" cy="10379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2EB0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22.55pt" to="130.5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CD3876" w:rsidTr="00AD6217">
        <w:trPr>
          <w:trHeight w:val="564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D3876" w:rsidP="00CD3876">
            <w:pPr>
              <w:jc w:val="right"/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PRACTICA SOCIAL</w:t>
            </w:r>
          </w:p>
          <w:p w:rsidR="00CD3876" w:rsidRPr="00AD6217" w:rsidRDefault="00CD3876">
            <w:pPr>
              <w:rPr>
                <w:b/>
                <w:i/>
                <w:sz w:val="24"/>
              </w:rPr>
            </w:pPr>
          </w:p>
          <w:p w:rsidR="00CD3876" w:rsidRPr="00AD6217" w:rsidRDefault="00CD3876">
            <w:pPr>
              <w:rPr>
                <w:b/>
                <w:i/>
                <w:sz w:val="24"/>
              </w:rPr>
            </w:pPr>
          </w:p>
          <w:p w:rsidR="00CD3876" w:rsidRPr="00AD6217" w:rsidRDefault="00CD3876">
            <w:pPr>
              <w:rPr>
                <w:b/>
                <w:i/>
                <w:sz w:val="24"/>
              </w:rPr>
            </w:pPr>
          </w:p>
          <w:p w:rsidR="00CD3876" w:rsidRPr="00AD6217" w:rsidRDefault="00CD3876">
            <w:pPr>
              <w:rPr>
                <w:b/>
                <w:i/>
                <w:sz w:val="24"/>
              </w:rPr>
            </w:pPr>
          </w:p>
          <w:p w:rsidR="00CD3876" w:rsidRPr="00AD6217" w:rsidRDefault="00CD3876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INDICADOR</w:t>
            </w:r>
          </w:p>
        </w:tc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2B126A" w:rsidP="00CB402B">
            <w:pPr>
              <w:jc w:val="center"/>
              <w:rPr>
                <w:b/>
                <w:i/>
                <w:sz w:val="36"/>
                <w:szCs w:val="36"/>
              </w:rPr>
            </w:pPr>
            <w:r w:rsidRPr="00AD6217">
              <w:rPr>
                <w:b/>
                <w:i/>
                <w:sz w:val="36"/>
                <w:szCs w:val="36"/>
              </w:rPr>
              <w:t>CARTA</w:t>
            </w:r>
          </w:p>
        </w:tc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2B126A" w:rsidP="00CB402B">
            <w:pPr>
              <w:jc w:val="center"/>
              <w:rPr>
                <w:b/>
                <w:i/>
                <w:sz w:val="36"/>
                <w:szCs w:val="36"/>
              </w:rPr>
            </w:pPr>
            <w:r w:rsidRPr="00AD6217">
              <w:rPr>
                <w:b/>
                <w:i/>
                <w:sz w:val="36"/>
                <w:szCs w:val="36"/>
              </w:rPr>
              <w:t>CUENTO</w:t>
            </w:r>
          </w:p>
        </w:tc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B402B" w:rsidP="00CB402B">
            <w:pPr>
              <w:jc w:val="center"/>
              <w:rPr>
                <w:b/>
                <w:i/>
                <w:sz w:val="36"/>
                <w:szCs w:val="36"/>
              </w:rPr>
            </w:pPr>
            <w:r w:rsidRPr="00AD6217">
              <w:rPr>
                <w:b/>
                <w:i/>
                <w:sz w:val="36"/>
                <w:szCs w:val="36"/>
              </w:rPr>
              <w:t>DISCURSO</w:t>
            </w:r>
          </w:p>
        </w:tc>
        <w:tc>
          <w:tcPr>
            <w:tcW w:w="2600" w:type="dxa"/>
            <w:shd w:val="clear" w:color="auto" w:fill="9CC2E5" w:themeFill="accent1" w:themeFillTint="99"/>
          </w:tcPr>
          <w:p w:rsidR="00CD3876" w:rsidRPr="00AD6217" w:rsidRDefault="00CB402B" w:rsidP="00CB402B">
            <w:pPr>
              <w:jc w:val="center"/>
              <w:rPr>
                <w:b/>
                <w:i/>
                <w:sz w:val="36"/>
                <w:szCs w:val="36"/>
              </w:rPr>
            </w:pPr>
            <w:r w:rsidRPr="00AD6217">
              <w:rPr>
                <w:b/>
                <w:i/>
                <w:sz w:val="36"/>
                <w:szCs w:val="36"/>
              </w:rPr>
              <w:t>LLAMADA TELEFONICA</w:t>
            </w:r>
          </w:p>
        </w:tc>
      </w:tr>
      <w:tr w:rsidR="00CD3876" w:rsidTr="00AD6217">
        <w:trPr>
          <w:trHeight w:val="471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D3876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1-.TIPO DE LA NECESIDAD QUE LA SUSCRITA.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1E1CE2">
            <w:r>
              <w:t>Saludar</w:t>
            </w:r>
            <w:r w:rsidR="006146B9">
              <w:t xml:space="preserve"> una persona a distancia</w:t>
            </w:r>
            <w:r>
              <w:t>,</w:t>
            </w:r>
            <w:r w:rsidR="006146B9">
              <w:t xml:space="preserve"> </w:t>
            </w:r>
            <w:r>
              <w:t>mostrar agradecimiento,</w:t>
            </w:r>
            <w:r w:rsidR="006146B9">
              <w:t xml:space="preserve"> comunicar algo.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2B126A">
            <w:r>
              <w:t>Entretenerse o entretener a otros.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AD6217">
            <w:r>
              <w:t>Dar información.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CD3876" w:rsidRDefault="007D39FF">
            <w:r>
              <w:t>Emitir una opinión.</w:t>
            </w:r>
          </w:p>
        </w:tc>
      </w:tr>
      <w:tr w:rsidR="00CD3876" w:rsidTr="00AD6217">
        <w:trPr>
          <w:trHeight w:val="564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D3876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2-.TIPO DE INTERACCION QUE GENERA.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6146B9">
            <w:r>
              <w:t>Interactuar con otros a partir de un texto escrito.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2B126A" w:rsidP="007D39FF">
            <w:r>
              <w:t xml:space="preserve">Interacción </w:t>
            </w:r>
            <w:r w:rsidR="007D39FF">
              <w:t xml:space="preserve">entre una persona a partir de un </w:t>
            </w:r>
            <w:r>
              <w:t>texto escrito.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7D39FF">
            <w:r>
              <w:t>Interactuar con otros a partir de un texto oral.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CD3876" w:rsidRDefault="007D39FF">
            <w:r>
              <w:t>Interactuar con otros a partir de un texto oral.</w:t>
            </w:r>
          </w:p>
        </w:tc>
      </w:tr>
      <w:tr w:rsidR="00CD3876" w:rsidTr="00AD6217">
        <w:trPr>
          <w:trHeight w:val="471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D3876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3-.TIPO DE PARTICIPANTES.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6146B9">
            <w:r>
              <w:t>Conocidos.</w:t>
            </w:r>
          </w:p>
          <w:p w:rsidR="006146B9" w:rsidRDefault="006146B9"/>
        </w:tc>
        <w:tc>
          <w:tcPr>
            <w:tcW w:w="2599" w:type="dxa"/>
            <w:shd w:val="clear" w:color="auto" w:fill="DEEAF6" w:themeFill="accent1" w:themeFillTint="33"/>
          </w:tcPr>
          <w:p w:rsidR="00CD3876" w:rsidRDefault="00321951">
            <w:r>
              <w:t>Niños.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7D39FF">
            <w:r>
              <w:t>Desconocidos.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CD3876" w:rsidRDefault="007D39FF">
            <w:r>
              <w:t>Conocidos.</w:t>
            </w:r>
          </w:p>
        </w:tc>
      </w:tr>
      <w:tr w:rsidR="00CD3876" w:rsidTr="00AD6217">
        <w:trPr>
          <w:trHeight w:val="564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D3876" w:rsidP="00CD3876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4-.TIPO DE ACCIONES QUE SE REALIZAN PARA VEHICULIZAR EL LENGUAJE.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6146B9">
            <w:r>
              <w:t>Leer y escribir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321951">
            <w:r>
              <w:t>Leer.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7D39FF">
            <w:r>
              <w:t>Hablar.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CD3876" w:rsidRDefault="007D39FF">
            <w:r>
              <w:t>Hablar y escuchar</w:t>
            </w:r>
          </w:p>
        </w:tc>
      </w:tr>
      <w:tr w:rsidR="00CD3876" w:rsidTr="00AD6217">
        <w:trPr>
          <w:trHeight w:val="471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D3876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5-.TIPO DE ACTOS QUE SE REALIZAN CON EL LENGUAJE.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6146B9">
            <w:r>
              <w:t>Opinar, pedir y justificar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321951">
            <w:r>
              <w:t>Describir.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7D39FF" w:rsidRDefault="007D39FF">
            <w:r>
              <w:t>Opinar.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CD3876" w:rsidRDefault="007D39FF">
            <w:r>
              <w:t>Discutir, opinar, justificar etc.</w:t>
            </w:r>
          </w:p>
        </w:tc>
      </w:tr>
      <w:tr w:rsidR="00CD3876" w:rsidTr="00AD6217">
        <w:trPr>
          <w:trHeight w:val="564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D3876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6-.TIPO DE DISCURSO.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6146B9">
            <w:r>
              <w:t>Narrativo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321951">
            <w:r>
              <w:t>Narrativo.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7D39FF">
            <w:r>
              <w:t>Persuasivo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CD3876" w:rsidRDefault="009F61AA" w:rsidP="009F61AA">
            <w:r>
              <w:t>Argumentativo</w:t>
            </w:r>
          </w:p>
        </w:tc>
      </w:tr>
      <w:tr w:rsidR="00CD3876" w:rsidTr="00AD6217">
        <w:trPr>
          <w:trHeight w:val="564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D3876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7-.TIPO DE LENGUAJE.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6146B9">
            <w:r>
              <w:t>Puede ser formal e informal, dependiendo de a quien se dirija.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321951">
            <w:r>
              <w:t>Formal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9F61AA">
            <w:r>
              <w:t>Formal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9F61AA" w:rsidRDefault="009F61AA">
            <w:r>
              <w:t>Puede ser formal o informal según con quien se dirija.</w:t>
            </w:r>
          </w:p>
          <w:p w:rsidR="009F61AA" w:rsidRDefault="009F61AA"/>
        </w:tc>
      </w:tr>
      <w:tr w:rsidR="00CD3876" w:rsidTr="00AD6217">
        <w:trPr>
          <w:trHeight w:val="471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B402B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lastRenderedPageBreak/>
              <w:t>8-.TIPOS DE ACCIONES QUE GARANTIZA QUE SE LOGRE CUBRIR LA NECESIDAD COMUNICATIVA.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2B126A" w:rsidRDefault="00E848BB">
            <w:r>
              <w:t>Prestar atención al texto, Buena ortografía y caligrafía.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E848BB">
            <w:r>
              <w:t>Claridad</w:t>
            </w:r>
            <w:r w:rsidR="00321951">
              <w:t xml:space="preserve"> al leer.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9F61AA">
            <w:r>
              <w:t>Toma de notas</w:t>
            </w:r>
            <w:r w:rsidR="00E848BB">
              <w:t>.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CD3876" w:rsidRDefault="00E848BB">
            <w:r>
              <w:t>Modulación adecuada de voz.</w:t>
            </w:r>
          </w:p>
        </w:tc>
      </w:tr>
      <w:tr w:rsidR="00CD3876" w:rsidTr="00AD6217">
        <w:trPr>
          <w:trHeight w:val="564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B402B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9-.TIPO DE RITUAL O PROTOCOLO REQUERIDO.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2B126A" w:rsidRDefault="002B126A">
            <w:r>
              <w:t>Saludo y despedida.</w:t>
            </w:r>
          </w:p>
          <w:p w:rsidR="002B126A" w:rsidRDefault="002B126A"/>
        </w:tc>
        <w:tc>
          <w:tcPr>
            <w:tcW w:w="2599" w:type="dxa"/>
            <w:shd w:val="clear" w:color="auto" w:fill="DEEAF6" w:themeFill="accent1" w:themeFillTint="33"/>
          </w:tcPr>
          <w:p w:rsidR="00CD3876" w:rsidRDefault="00321951">
            <w:r>
              <w:t>Uso de lenguaje formal.</w:t>
            </w:r>
          </w:p>
          <w:p w:rsidR="00321951" w:rsidRDefault="00321951"/>
        </w:tc>
        <w:tc>
          <w:tcPr>
            <w:tcW w:w="2599" w:type="dxa"/>
            <w:shd w:val="clear" w:color="auto" w:fill="DEEAF6" w:themeFill="accent1" w:themeFillTint="33"/>
          </w:tcPr>
          <w:p w:rsidR="00CD3876" w:rsidRDefault="00E848BB">
            <w:r>
              <w:t>El uso de lenguaje formal y planificación previa.</w:t>
            </w:r>
          </w:p>
          <w:p w:rsidR="00E848BB" w:rsidRDefault="00E848BB"/>
          <w:p w:rsidR="00E848BB" w:rsidRDefault="00E848BB"/>
        </w:tc>
        <w:tc>
          <w:tcPr>
            <w:tcW w:w="2600" w:type="dxa"/>
            <w:shd w:val="clear" w:color="auto" w:fill="DEEAF6" w:themeFill="accent1" w:themeFillTint="33"/>
          </w:tcPr>
          <w:p w:rsidR="00CD3876" w:rsidRDefault="00E848BB">
            <w:r>
              <w:t>Saludo y despedida.</w:t>
            </w:r>
          </w:p>
          <w:p w:rsidR="00E848BB" w:rsidRDefault="00E848BB"/>
        </w:tc>
      </w:tr>
      <w:tr w:rsidR="00CD3876" w:rsidTr="00AD6217">
        <w:trPr>
          <w:trHeight w:val="471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B402B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10-.TIPO DE CONTEXTO EN QUE SE DESARROLLA.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2B126A">
            <w:r>
              <w:t>Comunitario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E848BB">
            <w:r>
              <w:t>Escolar</w:t>
            </w:r>
            <w:r w:rsidR="00321951">
              <w:t>.</w:t>
            </w:r>
          </w:p>
          <w:p w:rsidR="00321951" w:rsidRDefault="00321951"/>
        </w:tc>
        <w:tc>
          <w:tcPr>
            <w:tcW w:w="2599" w:type="dxa"/>
            <w:shd w:val="clear" w:color="auto" w:fill="DEEAF6" w:themeFill="accent1" w:themeFillTint="33"/>
          </w:tcPr>
          <w:p w:rsidR="00CD3876" w:rsidRDefault="00E848BB">
            <w:r>
              <w:t>Comunitario.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CD3876" w:rsidRDefault="00E848BB">
            <w:r>
              <w:t>Familiar y Profesional.</w:t>
            </w:r>
          </w:p>
        </w:tc>
      </w:tr>
      <w:tr w:rsidR="00CD3876" w:rsidTr="00AD6217">
        <w:trPr>
          <w:trHeight w:val="564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B402B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11-.LA VIGENCIA.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2B126A">
            <w:r>
              <w:t>Actualidad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321951">
            <w:r>
              <w:t>Décadas pasadas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E848BB">
            <w:r>
              <w:t>Actualidad.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CD3876" w:rsidRDefault="00E848BB">
            <w:r>
              <w:t>Actualidad</w:t>
            </w:r>
          </w:p>
        </w:tc>
      </w:tr>
      <w:tr w:rsidR="00CD3876" w:rsidTr="00AD6217">
        <w:trPr>
          <w:trHeight w:val="471"/>
        </w:trPr>
        <w:tc>
          <w:tcPr>
            <w:tcW w:w="2599" w:type="dxa"/>
            <w:shd w:val="clear" w:color="auto" w:fill="9CC2E5" w:themeFill="accent1" w:themeFillTint="99"/>
          </w:tcPr>
          <w:p w:rsidR="00CD3876" w:rsidRPr="00AD6217" w:rsidRDefault="00CB402B">
            <w:pPr>
              <w:rPr>
                <w:b/>
                <w:i/>
                <w:sz w:val="24"/>
              </w:rPr>
            </w:pPr>
            <w:r w:rsidRPr="00AD6217">
              <w:rPr>
                <w:b/>
                <w:i/>
                <w:sz w:val="24"/>
              </w:rPr>
              <w:t>12-.EL TIPO DE ADAPTACIONES QUE DEBE DE HACER EL PARTICIPANTE DE LA PRACTICA.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E848BB" w:rsidP="00E848BB">
            <w:r>
              <w:t>Léxica</w:t>
            </w:r>
            <w:bookmarkStart w:id="0" w:name="_GoBack"/>
            <w:bookmarkEnd w:id="0"/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E848BB">
            <w:r>
              <w:t>Léxica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CD3876" w:rsidRDefault="00E848BB">
            <w:r>
              <w:t>Discursiva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CD3876" w:rsidRDefault="00E848BB">
            <w:r>
              <w:t>Lingüística</w:t>
            </w:r>
          </w:p>
        </w:tc>
      </w:tr>
    </w:tbl>
    <w:p w:rsidR="00CD3876" w:rsidRDefault="00CD3876"/>
    <w:sectPr w:rsidR="00CD3876" w:rsidSect="00CD38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76"/>
    <w:rsid w:val="001E1CE2"/>
    <w:rsid w:val="002B126A"/>
    <w:rsid w:val="00321951"/>
    <w:rsid w:val="006146B9"/>
    <w:rsid w:val="007D39FF"/>
    <w:rsid w:val="00973292"/>
    <w:rsid w:val="009F61AA"/>
    <w:rsid w:val="00A26682"/>
    <w:rsid w:val="00AD6217"/>
    <w:rsid w:val="00CB402B"/>
    <w:rsid w:val="00CD3876"/>
    <w:rsid w:val="00E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6F8DE-74B9-4BC8-A80D-281B12E5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2021-03-14T19:15:00Z</dcterms:created>
  <dcterms:modified xsi:type="dcterms:W3CDTF">2021-03-15T17:20:00Z</dcterms:modified>
</cp:coreProperties>
</file>