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ABBFF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/>
          <w:noProof/>
          <w:sz w:val="24"/>
          <w:szCs w:val="24"/>
          <w:lang w:eastAsia="es-MX"/>
        </w:rPr>
        <w:drawing>
          <wp:inline distT="0" distB="0" distL="0" distR="0" wp14:anchorId="72535D71" wp14:editId="0334B689">
            <wp:extent cx="942975" cy="7650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39" cy="7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78B">
        <w:rPr>
          <w:rFonts w:ascii="Verdana" w:hAnsi="Verdana" w:cs="Arial"/>
          <w:sz w:val="24"/>
          <w:szCs w:val="24"/>
        </w:rPr>
        <w:t>Escuela Normal de Educación Preescolar.</w:t>
      </w:r>
    </w:p>
    <w:p w14:paraId="3A5B02B3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Ciclo escolar 2020-2021.</w:t>
      </w:r>
    </w:p>
    <w:p w14:paraId="5083576E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Curso: “Desar</w:t>
      </w:r>
      <w:r>
        <w:rPr>
          <w:rFonts w:ascii="Verdana" w:hAnsi="Verdana" w:cs="Arial"/>
          <w:sz w:val="24"/>
          <w:szCs w:val="24"/>
        </w:rPr>
        <w:t>rollo de la competencia lectora</w:t>
      </w:r>
      <w:r w:rsidRPr="00AB578B">
        <w:rPr>
          <w:rFonts w:ascii="Verdana" w:hAnsi="Verdana" w:cs="Arial"/>
          <w:sz w:val="24"/>
          <w:szCs w:val="24"/>
        </w:rPr>
        <w:t>”</w:t>
      </w:r>
    </w:p>
    <w:p w14:paraId="59BDFEF6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Alumna: Alma Cristina Olvera Rodríguez.</w:t>
      </w:r>
    </w:p>
    <w:p w14:paraId="68EB01B3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Prof. Elena Monserrat Gámez Cepeda.</w:t>
      </w:r>
    </w:p>
    <w:p w14:paraId="1AAD242B" w14:textId="77777777" w:rsidR="004D3543" w:rsidRPr="00AB578B" w:rsidRDefault="004D3543" w:rsidP="004D3543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Grado Y Sección: “2do A”</w:t>
      </w:r>
    </w:p>
    <w:p w14:paraId="7F514DEC" w14:textId="77777777" w:rsidR="004D3543" w:rsidRPr="00AB578B" w:rsidRDefault="004D3543" w:rsidP="004D3543">
      <w:pPr>
        <w:spacing w:before="30" w:after="75" w:line="360" w:lineRule="auto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</w:pP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UNIDAD DE APRENDIZAJE I. SABER LO QUE ES LEER.</w:t>
      </w:r>
    </w:p>
    <w:p w14:paraId="6D2761CD" w14:textId="77777777" w:rsidR="004D3543" w:rsidRPr="00AB578B" w:rsidRDefault="004D3543" w:rsidP="004D3543">
      <w:pPr>
        <w:spacing w:before="30" w:after="75" w:line="360" w:lineRule="auto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</w:pP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Act. “</w:t>
      </w:r>
      <w:r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Porque comenzar con los más pequeños</w:t>
      </w: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”</w:t>
      </w:r>
    </w:p>
    <w:p w14:paraId="1ADFD41C" w14:textId="77777777" w:rsidR="004D3543" w:rsidRPr="00AB578B" w:rsidRDefault="004D3543" w:rsidP="004D3543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Verdana" w:hAnsi="Verdana" w:cs="Arial"/>
          <w:bCs/>
          <w:color w:val="000000"/>
          <w:kern w:val="36"/>
        </w:rPr>
      </w:pPr>
      <w:r w:rsidRPr="00AB578B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17D8F989" w14:textId="77777777" w:rsidR="004D3543" w:rsidRDefault="004D3543" w:rsidP="004D3543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Verdana" w:hAnsi="Verdana"/>
          <w:color w:val="000000"/>
        </w:rPr>
      </w:pPr>
      <w:r w:rsidRPr="00AB578B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79E9BB8E" w14:textId="77777777" w:rsidR="004D3543" w:rsidRDefault="004D3543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hAnsi="Verdana"/>
          <w:color w:val="000000"/>
        </w:rPr>
        <w:br w:type="page"/>
      </w:r>
    </w:p>
    <w:p w14:paraId="16CD3F08" w14:textId="77777777" w:rsidR="004D3543" w:rsidRPr="004D3543" w:rsidRDefault="004D3543" w:rsidP="004D3543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4D354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Responde o complementa los siguientes cuestionamientos:</w:t>
      </w:r>
    </w:p>
    <w:p w14:paraId="5AF7E6E7" w14:textId="77777777" w:rsidR="004D3543" w:rsidRDefault="004D3543" w:rsidP="00764C8B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292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1.-</w:t>
      </w: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3621351" w14:textId="77777777" w:rsidR="001B1802" w:rsidRDefault="001B1802" w:rsidP="00764C8B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 La práctica cultural de leerles libros, por esto encontramos ciertas resistencias a la idea del desarrollo de servicios bibliotecarios y servicios </w:t>
      </w:r>
      <w:r w:rsidR="00764C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públicos destinados a todas las categorías sociales. </w:t>
      </w:r>
    </w:p>
    <w:p w14:paraId="148BFDBE" w14:textId="77777777" w:rsidR="00764C8B" w:rsidRPr="004D3543" w:rsidRDefault="00764C8B" w:rsidP="00764C8B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922A7A" w14:textId="77777777" w:rsidR="004D3543" w:rsidRDefault="004D3543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292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2.-</w:t>
      </w: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57747CF6" w14:textId="77777777" w:rsidR="004D3543" w:rsidRDefault="004D3543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R=Tienen un apetito y un interés activo por la lengua escrita, mismo que acompaña sus adquisiciones de habilidades orales, con progresiones muy distintas. </w:t>
      </w:r>
    </w:p>
    <w:p w14:paraId="2AEABFC3" w14:textId="77777777" w:rsidR="001B1802" w:rsidRPr="004D3543" w:rsidRDefault="001B1802" w:rsidP="001B180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ACB5FE1" w14:textId="77777777" w:rsidR="004D3543" w:rsidRDefault="004D3543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292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3.-</w:t>
      </w: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3729EB84" w14:textId="77777777" w:rsidR="001B1802" w:rsidRDefault="001B1802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  En contacto con lo escrito y los libros, ya sea en el seno de su familia i en una biblioteca. </w:t>
      </w:r>
    </w:p>
    <w:p w14:paraId="5E3D0A4E" w14:textId="77777777" w:rsidR="001B1802" w:rsidRPr="004D3543" w:rsidRDefault="001B1802" w:rsidP="001B180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6C14CFE" w14:textId="77777777" w:rsidR="004D3543" w:rsidRDefault="004D3543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292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4.-</w:t>
      </w: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20B39361" w14:textId="77777777" w:rsidR="001B1802" w:rsidRDefault="001B1802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 fática: Carece de sentido cuando la transcribimos, para que se produzca el sentido hay que conocer la situación que completa el sentido  del discurso emitido. </w:t>
      </w:r>
    </w:p>
    <w:p w14:paraId="2429A151" w14:textId="77777777" w:rsidR="001B1802" w:rsidRDefault="001B1802" w:rsidP="001B1802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 de relato: Puede ser transmitida (transcrita o grabada) de manera que conserve el sentido, en esta todo el sentido se incluye dentro del mismo discurso. </w:t>
      </w:r>
    </w:p>
    <w:p w14:paraId="6C1E794A" w14:textId="77777777" w:rsidR="001B1802" w:rsidRPr="004D3543" w:rsidRDefault="001B1802" w:rsidP="001B1802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81FF60E" w14:textId="77777777" w:rsidR="004D3543" w:rsidRDefault="004D3543" w:rsidP="004D354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2D2F5FC3" w14:textId="77777777" w:rsidR="003233A1" w:rsidRDefault="003233A1" w:rsidP="003233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niños aprenden a leer tempranamente.</w:t>
      </w:r>
    </w:p>
    <w:p w14:paraId="0D798C2B" w14:textId="77777777" w:rsidR="003233A1" w:rsidRDefault="003233A1" w:rsidP="003233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Los que no están </w:t>
      </w:r>
      <w:r w:rsidR="00310715">
        <w:rPr>
          <w:rFonts w:ascii="Verdana" w:hAnsi="Verdana"/>
          <w:color w:val="000000"/>
        </w:rPr>
        <w:t xml:space="preserve">en contacto con este lenguaje, son los niños con lo que mayor frecuencia experimentan fracaso en su aprendizaje escolar. </w:t>
      </w:r>
    </w:p>
    <w:p w14:paraId="0B02F650" w14:textId="77777777" w:rsidR="00310715" w:rsidRDefault="00310715" w:rsidP="003233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Estructuración del pensamiento.  </w:t>
      </w:r>
    </w:p>
    <w:p w14:paraId="0BB00061" w14:textId="77777777" w:rsidR="00310715" w:rsidRDefault="00310715" w:rsidP="003233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Adquieren la lengua y la escritura. </w:t>
      </w:r>
    </w:p>
    <w:p w14:paraId="59DDB588" w14:textId="77777777" w:rsidR="00E92927" w:rsidRDefault="00310715" w:rsidP="003233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Leerles en voz alta compensa la deficiencia de intercambios orales.</w:t>
      </w:r>
    </w:p>
    <w:p w14:paraId="298A11C0" w14:textId="77777777" w:rsidR="00E92927" w:rsidRPr="00BA02C8" w:rsidRDefault="00E92927" w:rsidP="00E92927">
      <w:pPr>
        <w:pStyle w:val="Piedepgina"/>
        <w:numPr>
          <w:ilvl w:val="0"/>
          <w:numId w:val="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Su vocabulario es mayor y más variado.</w:t>
      </w:r>
    </w:p>
    <w:p w14:paraId="30D7C971" w14:textId="77777777" w:rsidR="00E92927" w:rsidRPr="00BA02C8" w:rsidRDefault="00E92927" w:rsidP="00E92927">
      <w:pPr>
        <w:pStyle w:val="Piedepgina"/>
        <w:numPr>
          <w:ilvl w:val="0"/>
          <w:numId w:val="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6157D3F5" w14:textId="77777777" w:rsidR="00E92927" w:rsidRPr="00BA02C8" w:rsidRDefault="00E92927" w:rsidP="00E92927">
      <w:pPr>
        <w:pStyle w:val="Piedepgina"/>
        <w:numPr>
          <w:ilvl w:val="0"/>
          <w:numId w:val="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Le da atractivo a la historia.</w:t>
      </w:r>
    </w:p>
    <w:p w14:paraId="016B4B07" w14:textId="77777777" w:rsidR="00E92927" w:rsidRPr="00BA02C8" w:rsidRDefault="00E92927" w:rsidP="00E92927">
      <w:pPr>
        <w:pStyle w:val="Piedepgina"/>
        <w:numPr>
          <w:ilvl w:val="0"/>
          <w:numId w:val="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7A0B4E3E" w14:textId="0C2A0A09" w:rsidR="00310715" w:rsidRPr="003233A1" w:rsidRDefault="00E92927" w:rsidP="00E9292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</w:t>
      </w:r>
      <w:r w:rsidR="00310715">
        <w:rPr>
          <w:rFonts w:ascii="Verdana" w:hAnsi="Verdana"/>
          <w:color w:val="000000"/>
        </w:rPr>
        <w:t xml:space="preserve"> </w:t>
      </w:r>
    </w:p>
    <w:p w14:paraId="1EC5ABE4" w14:textId="77777777" w:rsidR="004D3543" w:rsidRDefault="004D3543" w:rsidP="004D354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292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6</w:t>
      </w:r>
      <w:r w:rsidRPr="004D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20601DFA" w14:textId="77777777" w:rsidR="00764C8B" w:rsidRPr="004D3543" w:rsidRDefault="00764C8B" w:rsidP="004D354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R=</w:t>
      </w:r>
      <w:r w:rsidR="008237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preocupante ausencia de formas de relato en los intercambios orales en las familias con dificultades,  g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racias al apetito general de los bebes por los cuentos, leerle</w:t>
      </w:r>
      <w:r w:rsidR="008237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en voz alta puede compensar esta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deficiencia</w:t>
      </w:r>
      <w:r w:rsidR="008237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226AB2A0" w14:textId="77777777" w:rsidR="00147207" w:rsidRDefault="00147207"/>
    <w:sectPr w:rsidR="00147207" w:rsidSect="003233A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4F42"/>
    <w:multiLevelType w:val="hybridMultilevel"/>
    <w:tmpl w:val="DA186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12C7"/>
    <w:multiLevelType w:val="hybridMultilevel"/>
    <w:tmpl w:val="356E1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6B94"/>
    <w:multiLevelType w:val="hybridMultilevel"/>
    <w:tmpl w:val="97482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C1C49"/>
    <w:multiLevelType w:val="hybridMultilevel"/>
    <w:tmpl w:val="A698A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43"/>
    <w:rsid w:val="00147207"/>
    <w:rsid w:val="001B1802"/>
    <w:rsid w:val="00310715"/>
    <w:rsid w:val="003233A1"/>
    <w:rsid w:val="004D3543"/>
    <w:rsid w:val="00764C8B"/>
    <w:rsid w:val="008237B4"/>
    <w:rsid w:val="00B118C4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B16E"/>
  <w15:chartTrackingRefBased/>
  <w15:docId w15:val="{94A086BD-1085-43A6-B91D-BB6AE636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929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elena monserrat</cp:lastModifiedBy>
  <cp:revision>3</cp:revision>
  <dcterms:created xsi:type="dcterms:W3CDTF">2021-03-19T21:25:00Z</dcterms:created>
  <dcterms:modified xsi:type="dcterms:W3CDTF">2021-03-19T21:29:00Z</dcterms:modified>
</cp:coreProperties>
</file>