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7FCB6"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Escuela Normal de Educación Preescolar</w:t>
      </w:r>
    </w:p>
    <w:p w14:paraId="6F46CD5F"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Licenciatura en Educación Preescolar</w:t>
      </w:r>
    </w:p>
    <w:p w14:paraId="0A41AE13" w14:textId="19B6BEFA" w:rsid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Ciclo 2020-2021</w:t>
      </w:r>
    </w:p>
    <w:p w14:paraId="12C930E6" w14:textId="0CFC9529" w:rsidR="00055E73" w:rsidRPr="009C2ADC" w:rsidRDefault="007443FD" w:rsidP="009C2ADC">
      <w:pPr>
        <w:jc w:val="center"/>
        <w:rPr>
          <w:rFonts w:ascii="Bradley Hand ITC" w:hAnsi="Bradley Hand ITC"/>
          <w:sz w:val="52"/>
          <w:szCs w:val="52"/>
          <w:lang w:val="es-MX"/>
        </w:rPr>
      </w:pPr>
      <w:r w:rsidRPr="009C2ADC">
        <w:rPr>
          <w:rFonts w:ascii="Bradley Hand ITC" w:hAnsi="Bradley Hand ITC"/>
          <w:noProof/>
          <w:sz w:val="20"/>
          <w:szCs w:val="20"/>
        </w:rPr>
        <w:drawing>
          <wp:anchor distT="0" distB="0" distL="114300" distR="114300" simplePos="0" relativeHeight="251659264" behindDoc="0" locked="0" layoutInCell="1" allowOverlap="1" wp14:anchorId="27E51EE3" wp14:editId="6DB92AC2">
            <wp:simplePos x="0" y="0"/>
            <wp:positionH relativeFrom="margin">
              <wp:posOffset>2106592</wp:posOffset>
            </wp:positionH>
            <wp:positionV relativeFrom="paragraph">
              <wp:posOffset>411054</wp:posOffset>
            </wp:positionV>
            <wp:extent cx="1855958" cy="1215342"/>
            <wp:effectExtent l="0" t="0" r="0" b="4445"/>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3507" cy="1220285"/>
                    </a:xfrm>
                    <a:prstGeom prst="rect">
                      <a:avLst/>
                    </a:prstGeom>
                    <a:noFill/>
                    <a:ln>
                      <a:noFill/>
                    </a:ln>
                  </pic:spPr>
                </pic:pic>
              </a:graphicData>
            </a:graphic>
            <wp14:sizeRelV relativeFrom="margin">
              <wp14:pctHeight>0</wp14:pctHeight>
            </wp14:sizeRelV>
          </wp:anchor>
        </w:drawing>
      </w:r>
      <w:r w:rsidR="00055E73">
        <w:rPr>
          <w:rFonts w:ascii="Bradley Hand ITC" w:hAnsi="Bradley Hand ITC"/>
          <w:sz w:val="52"/>
          <w:szCs w:val="52"/>
          <w:lang w:val="es-MX"/>
        </w:rPr>
        <w:t>Cuarto Semestre</w:t>
      </w:r>
    </w:p>
    <w:p w14:paraId="14BFCC6C" w14:textId="0E452080" w:rsidR="009C2ADC" w:rsidRPr="009C2ADC" w:rsidRDefault="009C2ADC" w:rsidP="009C2ADC">
      <w:pPr>
        <w:jc w:val="center"/>
        <w:rPr>
          <w:rFonts w:ascii="Bradley Hand ITC" w:hAnsi="Bradley Hand ITC"/>
          <w:sz w:val="52"/>
          <w:szCs w:val="52"/>
          <w:lang w:val="es-MX"/>
        </w:rPr>
      </w:pPr>
    </w:p>
    <w:p w14:paraId="57203562" w14:textId="77777777" w:rsidR="009C2ADC" w:rsidRPr="009C2ADC" w:rsidRDefault="009C2ADC" w:rsidP="007443FD">
      <w:pPr>
        <w:rPr>
          <w:rFonts w:ascii="Bradley Hand ITC" w:hAnsi="Bradley Hand ITC"/>
          <w:sz w:val="52"/>
          <w:szCs w:val="52"/>
          <w:lang w:val="es-MX"/>
        </w:rPr>
      </w:pPr>
    </w:p>
    <w:p w14:paraId="09ACCAAB"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Curso: Desarrollo de la competencia lectora</w:t>
      </w:r>
      <w:r w:rsidRPr="00EE547D">
        <w:rPr>
          <w:rFonts w:ascii="Bradley Hand ITC" w:hAnsi="Bradley Hand ITC"/>
          <w:sz w:val="52"/>
          <w:szCs w:val="52"/>
          <w:highlight w:val="yellow"/>
          <w:lang w:val="es-MX"/>
        </w:rPr>
        <w:t>l</w:t>
      </w:r>
    </w:p>
    <w:p w14:paraId="44E7C256"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UNIDAD DE APRENDIZAJE I. SABER LO QUE ES LEER</w:t>
      </w:r>
    </w:p>
    <w:p w14:paraId="0A172A46" w14:textId="1528EA50"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Trabajo: Libros y lectura: Por qu</w:t>
      </w:r>
      <w:r>
        <w:rPr>
          <w:rFonts w:ascii="Bradley Hand ITC" w:hAnsi="Bradley Hand ITC"/>
          <w:sz w:val="52"/>
          <w:szCs w:val="52"/>
          <w:lang w:val="es-MX"/>
        </w:rPr>
        <w:t>e</w:t>
      </w:r>
      <w:r w:rsidRPr="009C2ADC">
        <w:rPr>
          <w:rFonts w:ascii="Bradley Hand ITC" w:hAnsi="Bradley Hand ITC"/>
          <w:sz w:val="52"/>
          <w:szCs w:val="52"/>
          <w:lang w:val="es-MX"/>
        </w:rPr>
        <w:t xml:space="preserve"> comenzar con los más pequeños</w:t>
      </w:r>
    </w:p>
    <w:p w14:paraId="35BD686B"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Maestra: Elena Monserrat Gámez Cepeda</w:t>
      </w:r>
    </w:p>
    <w:p w14:paraId="3E5B920F" w14:textId="7386E045"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 xml:space="preserve">Alumna: Julia </w:t>
      </w:r>
      <w:proofErr w:type="spellStart"/>
      <w:r w:rsidRPr="009C2ADC">
        <w:rPr>
          <w:rFonts w:ascii="Bradley Hand ITC" w:hAnsi="Bradley Hand ITC"/>
          <w:sz w:val="52"/>
          <w:szCs w:val="52"/>
          <w:lang w:val="es-MX"/>
        </w:rPr>
        <w:t>Faela</w:t>
      </w:r>
      <w:proofErr w:type="spellEnd"/>
      <w:r w:rsidRPr="009C2ADC">
        <w:rPr>
          <w:rFonts w:ascii="Bradley Hand ITC" w:hAnsi="Bradley Hand ITC"/>
          <w:sz w:val="52"/>
          <w:szCs w:val="52"/>
          <w:lang w:val="es-MX"/>
        </w:rPr>
        <w:t xml:space="preserve"> Jiménez Ramírez #11</w:t>
      </w:r>
    </w:p>
    <w:p w14:paraId="59FF2456" w14:textId="4AFE1CA2"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 xml:space="preserve">Fecha: 18- </w:t>
      </w:r>
      <w:proofErr w:type="gramStart"/>
      <w:r w:rsidRPr="009C2ADC">
        <w:rPr>
          <w:rFonts w:ascii="Bradley Hand ITC" w:hAnsi="Bradley Hand ITC"/>
          <w:sz w:val="52"/>
          <w:szCs w:val="52"/>
          <w:lang w:val="es-MX"/>
        </w:rPr>
        <w:t>Marzo</w:t>
      </w:r>
      <w:proofErr w:type="gramEnd"/>
      <w:r w:rsidRPr="009C2ADC">
        <w:rPr>
          <w:rFonts w:ascii="Bradley Hand ITC" w:hAnsi="Bradley Hand ITC"/>
          <w:sz w:val="52"/>
          <w:szCs w:val="52"/>
          <w:lang w:val="es-MX"/>
        </w:rPr>
        <w:t>-2021.</w:t>
      </w:r>
    </w:p>
    <w:p w14:paraId="75AEDFD1" w14:textId="0CED1F97" w:rsidR="007443FD" w:rsidRDefault="009C2ADC" w:rsidP="007443FD">
      <w:pPr>
        <w:jc w:val="center"/>
        <w:rPr>
          <w:rFonts w:ascii="Bradley Hand ITC" w:hAnsi="Bradley Hand ITC"/>
          <w:sz w:val="52"/>
          <w:szCs w:val="52"/>
          <w:lang w:val="es-MX"/>
        </w:rPr>
      </w:pPr>
      <w:r w:rsidRPr="009C2ADC">
        <w:rPr>
          <w:rFonts w:ascii="Bradley Hand ITC" w:hAnsi="Bradley Hand ITC"/>
          <w:sz w:val="52"/>
          <w:szCs w:val="52"/>
          <w:lang w:val="es-MX"/>
        </w:rPr>
        <w:t>Saltillo, Coahuila, México.</w:t>
      </w:r>
    </w:p>
    <w:p w14:paraId="744522F3" w14:textId="77777777" w:rsidR="007443FD" w:rsidRDefault="007443FD" w:rsidP="00E11448">
      <w:pPr>
        <w:rPr>
          <w:rFonts w:ascii="Bradley Hand ITC" w:hAnsi="Bradley Hand ITC"/>
          <w:sz w:val="52"/>
          <w:szCs w:val="52"/>
          <w:lang w:val="es-MX"/>
        </w:rPr>
      </w:pPr>
    </w:p>
    <w:p w14:paraId="1537AB12" w14:textId="534AB66C" w:rsidR="00E11448" w:rsidRPr="007443FD" w:rsidRDefault="00E11448" w:rsidP="00E11448">
      <w:pPr>
        <w:rPr>
          <w:rFonts w:ascii="Arial" w:hAnsi="Arial" w:cs="Arial"/>
          <w:sz w:val="24"/>
          <w:szCs w:val="24"/>
          <w:lang w:val="es-MX"/>
        </w:rPr>
      </w:pPr>
      <w:r w:rsidRPr="007443FD">
        <w:rPr>
          <w:rFonts w:ascii="Arial" w:hAnsi="Arial" w:cs="Arial"/>
          <w:sz w:val="24"/>
          <w:szCs w:val="24"/>
          <w:lang w:val="es-MX"/>
        </w:rPr>
        <w:t>Responde o complementa los siguientes cuestionamientos:</w:t>
      </w:r>
    </w:p>
    <w:p w14:paraId="13AA8DB6" w14:textId="77777777" w:rsidR="00E11448" w:rsidRPr="007443FD" w:rsidRDefault="00E11448" w:rsidP="00E11448">
      <w:pPr>
        <w:rPr>
          <w:rFonts w:ascii="Arial" w:hAnsi="Arial" w:cs="Arial"/>
          <w:sz w:val="24"/>
          <w:szCs w:val="24"/>
          <w:lang w:val="es-MX"/>
        </w:rPr>
      </w:pPr>
    </w:p>
    <w:p w14:paraId="110B2D20" w14:textId="77777777" w:rsidR="00E11448" w:rsidRPr="007443FD" w:rsidRDefault="00E11448" w:rsidP="00E11448">
      <w:pPr>
        <w:rPr>
          <w:rFonts w:ascii="Arial" w:hAnsi="Arial" w:cs="Arial"/>
          <w:sz w:val="24"/>
          <w:szCs w:val="24"/>
          <w:lang w:val="es-MX"/>
        </w:rPr>
      </w:pPr>
      <w:r w:rsidRPr="00EE547D">
        <w:rPr>
          <w:rFonts w:ascii="Arial" w:hAnsi="Arial" w:cs="Arial"/>
          <w:sz w:val="24"/>
          <w:szCs w:val="24"/>
          <w:highlight w:val="green"/>
          <w:lang w:val="es-MX"/>
        </w:rPr>
        <w:t>1.-</w:t>
      </w:r>
      <w:r w:rsidRPr="007443FD">
        <w:rPr>
          <w:rFonts w:ascii="Arial" w:hAnsi="Arial" w:cs="Arial"/>
          <w:sz w:val="24"/>
          <w:szCs w:val="24"/>
          <w:lang w:val="es-MX"/>
        </w:rPr>
        <w:t xml:space="preserve"> Cada niño, al nacer, es diferente de los demás. Las diferencias en sus primeras etapas de desarrollo no pueden atribuirse a su pertenencia a cierta clase social. Sin embargo, puede haber una gran desigualdad entre los bebés, particularmente en…</w:t>
      </w:r>
    </w:p>
    <w:p w14:paraId="74CEEC54" w14:textId="232BB769" w:rsidR="00E11448" w:rsidRPr="007443FD" w:rsidRDefault="007F66DE" w:rsidP="00E11448">
      <w:pPr>
        <w:rPr>
          <w:rFonts w:ascii="Arial" w:hAnsi="Arial" w:cs="Arial"/>
          <w:sz w:val="24"/>
          <w:szCs w:val="24"/>
          <w:lang w:val="es-MX"/>
        </w:rPr>
      </w:pPr>
      <w:r>
        <w:rPr>
          <w:rFonts w:ascii="Arial" w:hAnsi="Arial" w:cs="Arial"/>
          <w:sz w:val="24"/>
          <w:szCs w:val="24"/>
          <w:lang w:val="es-MX"/>
        </w:rPr>
        <w:t>Cuando se trata de la practica</w:t>
      </w:r>
      <w:r w:rsidR="00B04DD2">
        <w:rPr>
          <w:rFonts w:ascii="Arial" w:hAnsi="Arial" w:cs="Arial"/>
          <w:sz w:val="24"/>
          <w:szCs w:val="24"/>
          <w:lang w:val="es-MX"/>
        </w:rPr>
        <w:t xml:space="preserve"> cultural de leerles libros. Por esto encontramos ciertas resistencias a la idea del desarrollo de servicios bibliotecarios y servicios públicos destinados a todas las categorías sociales. Mismos que deberían estar presentes de manera sistemática a lo largo de toda la primera escolaridad.</w:t>
      </w:r>
    </w:p>
    <w:p w14:paraId="414D4C33" w14:textId="77777777" w:rsidR="00E11448" w:rsidRPr="007443FD" w:rsidRDefault="00E11448" w:rsidP="00E11448">
      <w:pPr>
        <w:rPr>
          <w:rFonts w:ascii="Arial" w:hAnsi="Arial" w:cs="Arial"/>
          <w:sz w:val="24"/>
          <w:szCs w:val="24"/>
          <w:lang w:val="es-MX"/>
        </w:rPr>
      </w:pPr>
      <w:r w:rsidRPr="00EE547D">
        <w:rPr>
          <w:rFonts w:ascii="Arial" w:hAnsi="Arial" w:cs="Arial"/>
          <w:sz w:val="24"/>
          <w:szCs w:val="24"/>
          <w:highlight w:val="green"/>
          <w:lang w:val="es-MX"/>
        </w:rPr>
        <w:t>2.-</w:t>
      </w:r>
      <w:r w:rsidRPr="007443FD">
        <w:rPr>
          <w:rFonts w:ascii="Arial" w:hAnsi="Arial" w:cs="Arial"/>
          <w:sz w:val="24"/>
          <w:szCs w:val="24"/>
          <w:lang w:val="es-MX"/>
        </w:rPr>
        <w:t xml:space="preserve"> El propósito de ACCES es conducir animaciones de la lectura para bebés en bibliotecas y servicios para la primera infancia, porque se demostró que los niños en su tercer año de vida…</w:t>
      </w:r>
    </w:p>
    <w:p w14:paraId="4D7119C4" w14:textId="315AFC25" w:rsidR="00E11448" w:rsidRPr="007443FD" w:rsidRDefault="00541519" w:rsidP="00E11448">
      <w:pPr>
        <w:rPr>
          <w:rFonts w:ascii="Arial" w:hAnsi="Arial" w:cs="Arial"/>
          <w:sz w:val="24"/>
          <w:szCs w:val="24"/>
          <w:lang w:val="es-MX"/>
        </w:rPr>
      </w:pPr>
      <w:r>
        <w:rPr>
          <w:rFonts w:ascii="Arial" w:hAnsi="Arial" w:cs="Arial"/>
          <w:sz w:val="24"/>
          <w:szCs w:val="24"/>
          <w:lang w:val="es-MX"/>
        </w:rPr>
        <w:t>Tienen un apetito y un interés activo por la lengua escrita, mismo que acompaña sus adquisiciones de habilidades orales, con progresiones muy distintas. Ejercitándose con actividades gratuitas y lúdicas, el niño se esfuerza por descubrir las formas de escritura que ve leer a su alrededor.</w:t>
      </w:r>
    </w:p>
    <w:p w14:paraId="06F65ADC" w14:textId="77777777" w:rsidR="00E11448" w:rsidRPr="007443FD" w:rsidRDefault="00E11448" w:rsidP="00E11448">
      <w:pPr>
        <w:rPr>
          <w:rFonts w:ascii="Arial" w:hAnsi="Arial" w:cs="Arial"/>
          <w:sz w:val="24"/>
          <w:szCs w:val="24"/>
          <w:lang w:val="es-MX"/>
        </w:rPr>
      </w:pPr>
      <w:r w:rsidRPr="00EE547D">
        <w:rPr>
          <w:rFonts w:ascii="Arial" w:hAnsi="Arial" w:cs="Arial"/>
          <w:sz w:val="24"/>
          <w:szCs w:val="24"/>
          <w:highlight w:val="green"/>
          <w:lang w:val="es-MX"/>
        </w:rPr>
        <w:t>3</w:t>
      </w:r>
      <w:r w:rsidRPr="007443FD">
        <w:rPr>
          <w:rFonts w:ascii="Arial" w:hAnsi="Arial" w:cs="Arial"/>
          <w:sz w:val="24"/>
          <w:szCs w:val="24"/>
          <w:lang w:val="es-MX"/>
        </w:rPr>
        <w:t>.- Estudios realizados mostraron que todos los niños que habían aprendido a leer tempranamente habían estado…</w:t>
      </w:r>
    </w:p>
    <w:p w14:paraId="3408578E" w14:textId="6C728381" w:rsidR="00E11448" w:rsidRDefault="00541519" w:rsidP="00E11448">
      <w:pPr>
        <w:rPr>
          <w:rFonts w:ascii="Arial" w:hAnsi="Arial" w:cs="Arial"/>
          <w:sz w:val="24"/>
          <w:szCs w:val="24"/>
          <w:lang w:val="es-MX"/>
        </w:rPr>
      </w:pPr>
      <w:r>
        <w:rPr>
          <w:rFonts w:ascii="Arial" w:hAnsi="Arial" w:cs="Arial"/>
          <w:sz w:val="24"/>
          <w:szCs w:val="24"/>
          <w:lang w:val="es-MX"/>
        </w:rPr>
        <w:t>Sin excepción, en contacto con lo escrito y los libros, ya sea en el seno de su familia o en una biblioteca.</w:t>
      </w:r>
    </w:p>
    <w:p w14:paraId="002BCDE0" w14:textId="2A030710" w:rsidR="00541519" w:rsidRPr="007443FD" w:rsidRDefault="00541519" w:rsidP="00E11448">
      <w:pPr>
        <w:rPr>
          <w:rFonts w:ascii="Arial" w:hAnsi="Arial" w:cs="Arial"/>
          <w:sz w:val="24"/>
          <w:szCs w:val="24"/>
          <w:lang w:val="es-MX"/>
        </w:rPr>
      </w:pPr>
      <w:r>
        <w:rPr>
          <w:rFonts w:ascii="Arial" w:hAnsi="Arial" w:cs="Arial"/>
          <w:sz w:val="24"/>
          <w:szCs w:val="24"/>
          <w:lang w:val="es-MX"/>
        </w:rPr>
        <w:t>Si consideramos el conjunto de las investigaciones acerca de las dificultades del aprendizaje de la lectura, debemos poner atención también a las diversas modalidades de intercambios de lengua oral que se dan en los diferentes entornos.</w:t>
      </w:r>
    </w:p>
    <w:p w14:paraId="3F13ADD0" w14:textId="77777777" w:rsidR="00E11448" w:rsidRPr="007443FD" w:rsidRDefault="00E11448" w:rsidP="00E11448">
      <w:pPr>
        <w:rPr>
          <w:rFonts w:ascii="Arial" w:hAnsi="Arial" w:cs="Arial"/>
          <w:sz w:val="24"/>
          <w:szCs w:val="24"/>
          <w:lang w:val="es-MX"/>
        </w:rPr>
      </w:pPr>
      <w:r w:rsidRPr="00EE547D">
        <w:rPr>
          <w:rFonts w:ascii="Arial" w:hAnsi="Arial" w:cs="Arial"/>
          <w:sz w:val="24"/>
          <w:szCs w:val="24"/>
          <w:highlight w:val="green"/>
          <w:lang w:val="es-MX"/>
        </w:rPr>
        <w:t>4.- Habitualmente usamos dos formas de lenguaje oral: el fáctico y el de relato. ¿Cuál es</w:t>
      </w:r>
      <w:r w:rsidRPr="007443FD">
        <w:rPr>
          <w:rFonts w:ascii="Arial" w:hAnsi="Arial" w:cs="Arial"/>
          <w:sz w:val="24"/>
          <w:szCs w:val="24"/>
          <w:lang w:val="es-MX"/>
        </w:rPr>
        <w:t xml:space="preserve"> la diferencia entre ambas?</w:t>
      </w:r>
    </w:p>
    <w:p w14:paraId="70FFEC7C" w14:textId="61929575" w:rsidR="00E11448" w:rsidRDefault="008756CA" w:rsidP="00E11448">
      <w:pPr>
        <w:rPr>
          <w:rFonts w:ascii="Arial" w:hAnsi="Arial" w:cs="Arial"/>
          <w:sz w:val="24"/>
          <w:szCs w:val="24"/>
          <w:lang w:val="es-MX"/>
        </w:rPr>
      </w:pPr>
      <w:r>
        <w:rPr>
          <w:rFonts w:ascii="Arial" w:hAnsi="Arial" w:cs="Arial"/>
          <w:sz w:val="24"/>
          <w:szCs w:val="24"/>
          <w:lang w:val="es-MX"/>
        </w:rPr>
        <w:t>Lengua fática: (Lengua de los hechos) Carece de sentido cuando la transcribimos, justamente porque no estamos compartiendo la situación del dialogo.</w:t>
      </w:r>
    </w:p>
    <w:p w14:paraId="4F7C91CE" w14:textId="618A6FD8" w:rsidR="008756CA" w:rsidRDefault="008756CA" w:rsidP="00E11448">
      <w:pPr>
        <w:rPr>
          <w:rFonts w:ascii="Arial" w:hAnsi="Arial" w:cs="Arial"/>
          <w:sz w:val="24"/>
          <w:szCs w:val="24"/>
          <w:lang w:val="es-MX"/>
        </w:rPr>
      </w:pPr>
      <w:r>
        <w:rPr>
          <w:rFonts w:ascii="Arial" w:hAnsi="Arial" w:cs="Arial"/>
          <w:sz w:val="24"/>
          <w:szCs w:val="24"/>
          <w:lang w:val="es-MX"/>
        </w:rPr>
        <w:t>Acompaña las situaciones vividas, en la que una parte del sentido reside en el lenguaje y otra en la situación. Para que se produzca sentido hay que conocer la situación que completa el sentido del discurso emitido.</w:t>
      </w:r>
    </w:p>
    <w:p w14:paraId="16F1A1CA" w14:textId="5F4D5EBA" w:rsidR="008756CA" w:rsidRDefault="008756CA" w:rsidP="00E11448">
      <w:pPr>
        <w:rPr>
          <w:rFonts w:ascii="Arial" w:hAnsi="Arial" w:cs="Arial"/>
          <w:sz w:val="24"/>
          <w:szCs w:val="24"/>
          <w:lang w:val="es-MX"/>
        </w:rPr>
      </w:pPr>
      <w:r>
        <w:rPr>
          <w:rFonts w:ascii="Arial" w:hAnsi="Arial" w:cs="Arial"/>
          <w:sz w:val="24"/>
          <w:szCs w:val="24"/>
          <w:lang w:val="es-MX"/>
        </w:rPr>
        <w:t>Lengua de relato: Puede ser transmitida (transcrita o grabada) de manera que conserve el sentido.</w:t>
      </w:r>
    </w:p>
    <w:p w14:paraId="3637F849" w14:textId="19FA6829" w:rsidR="008756CA" w:rsidRPr="007443FD" w:rsidRDefault="008756CA" w:rsidP="00E11448">
      <w:pPr>
        <w:rPr>
          <w:rFonts w:ascii="Arial" w:hAnsi="Arial" w:cs="Arial"/>
          <w:sz w:val="24"/>
          <w:szCs w:val="24"/>
          <w:lang w:val="es-MX"/>
        </w:rPr>
      </w:pPr>
      <w:r>
        <w:rPr>
          <w:rFonts w:ascii="Arial" w:hAnsi="Arial" w:cs="Arial"/>
          <w:sz w:val="24"/>
          <w:szCs w:val="24"/>
          <w:lang w:val="es-MX"/>
        </w:rPr>
        <w:lastRenderedPageBreak/>
        <w:t xml:space="preserve">Todo el sentido se incluye dentro del mismo </w:t>
      </w:r>
      <w:r w:rsidR="002869E1">
        <w:rPr>
          <w:rFonts w:ascii="Arial" w:hAnsi="Arial" w:cs="Arial"/>
          <w:sz w:val="24"/>
          <w:szCs w:val="24"/>
          <w:lang w:val="es-MX"/>
        </w:rPr>
        <w:t xml:space="preserve">discurso. Para ser más fácilmente transmisible, el relato o historia </w:t>
      </w:r>
      <w:proofErr w:type="spellStart"/>
      <w:r w:rsidR="002869E1">
        <w:rPr>
          <w:rFonts w:ascii="Arial" w:hAnsi="Arial" w:cs="Arial"/>
          <w:sz w:val="24"/>
          <w:szCs w:val="24"/>
          <w:lang w:val="es-MX"/>
        </w:rPr>
        <w:t>esta</w:t>
      </w:r>
      <w:proofErr w:type="spellEnd"/>
      <w:r w:rsidR="002869E1">
        <w:rPr>
          <w:rFonts w:ascii="Arial" w:hAnsi="Arial" w:cs="Arial"/>
          <w:sz w:val="24"/>
          <w:szCs w:val="24"/>
          <w:lang w:val="es-MX"/>
        </w:rPr>
        <w:t xml:space="preserve"> limitado en el tiempo y su principio conduce al fin. Se estructura alternando pasajes que dan sentido al discurso con otros que contienen elementos que dan ritmo a la historia. Y es que la cualidad estética o atractivo de un relato facilita su transmisión.</w:t>
      </w:r>
    </w:p>
    <w:p w14:paraId="25204EC7" w14:textId="77777777" w:rsidR="00E11448" w:rsidRPr="007443FD" w:rsidRDefault="00E11448" w:rsidP="00E11448">
      <w:pPr>
        <w:rPr>
          <w:rFonts w:ascii="Arial" w:hAnsi="Arial" w:cs="Arial"/>
          <w:sz w:val="24"/>
          <w:szCs w:val="24"/>
          <w:lang w:val="es-MX"/>
        </w:rPr>
      </w:pPr>
      <w:r w:rsidRPr="00EE547D">
        <w:rPr>
          <w:rFonts w:ascii="Arial" w:hAnsi="Arial" w:cs="Arial"/>
          <w:sz w:val="24"/>
          <w:szCs w:val="24"/>
          <w:highlight w:val="green"/>
          <w:lang w:val="es-MX"/>
        </w:rPr>
        <w:t>5.-</w:t>
      </w:r>
      <w:r w:rsidRPr="007443FD">
        <w:rPr>
          <w:rFonts w:ascii="Arial" w:hAnsi="Arial" w:cs="Arial"/>
          <w:sz w:val="24"/>
          <w:szCs w:val="24"/>
          <w:lang w:val="es-MX"/>
        </w:rPr>
        <w:t xml:space="preserve">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p>
    <w:p w14:paraId="637AFA56" w14:textId="22E0FE7D" w:rsidR="00E11448" w:rsidRDefault="00173A5A" w:rsidP="00E11448">
      <w:pPr>
        <w:rPr>
          <w:rFonts w:ascii="Arial" w:hAnsi="Arial" w:cs="Arial"/>
          <w:sz w:val="24"/>
          <w:szCs w:val="24"/>
          <w:lang w:val="es-MX"/>
        </w:rPr>
      </w:pPr>
      <w:r>
        <w:rPr>
          <w:rFonts w:ascii="Arial" w:hAnsi="Arial" w:cs="Arial"/>
          <w:sz w:val="24"/>
          <w:szCs w:val="24"/>
          <w:lang w:val="es-MX"/>
        </w:rPr>
        <w:t xml:space="preserve">-Explica </w:t>
      </w:r>
      <w:proofErr w:type="spellStart"/>
      <w:r w:rsidRPr="00EE547D">
        <w:rPr>
          <w:rFonts w:ascii="Arial" w:hAnsi="Arial" w:cs="Arial"/>
          <w:color w:val="FF0000"/>
          <w:sz w:val="24"/>
          <w:szCs w:val="24"/>
          <w:lang w:val="es-MX"/>
        </w:rPr>
        <w:t>mas</w:t>
      </w:r>
      <w:proofErr w:type="spellEnd"/>
      <w:r w:rsidRPr="00EE547D">
        <w:rPr>
          <w:rFonts w:ascii="Arial" w:hAnsi="Arial" w:cs="Arial"/>
          <w:color w:val="FF0000"/>
          <w:sz w:val="24"/>
          <w:szCs w:val="24"/>
          <w:lang w:val="es-MX"/>
        </w:rPr>
        <w:t xml:space="preserve"> </w:t>
      </w:r>
      <w:r>
        <w:rPr>
          <w:rFonts w:ascii="Arial" w:hAnsi="Arial" w:cs="Arial"/>
          <w:sz w:val="24"/>
          <w:szCs w:val="24"/>
          <w:lang w:val="es-MX"/>
        </w:rPr>
        <w:t>detalladamente lo que sucedió</w:t>
      </w:r>
      <w:r w:rsidR="0095139F">
        <w:rPr>
          <w:rFonts w:ascii="Arial" w:hAnsi="Arial" w:cs="Arial"/>
          <w:sz w:val="24"/>
          <w:szCs w:val="24"/>
          <w:lang w:val="es-MX"/>
        </w:rPr>
        <w:t>.</w:t>
      </w:r>
    </w:p>
    <w:p w14:paraId="483F6C14" w14:textId="79900F66" w:rsidR="0095139F" w:rsidRDefault="0095139F" w:rsidP="00E11448">
      <w:pPr>
        <w:rPr>
          <w:rFonts w:ascii="Arial" w:hAnsi="Arial" w:cs="Arial"/>
          <w:sz w:val="24"/>
          <w:szCs w:val="24"/>
          <w:lang w:val="es-MX"/>
        </w:rPr>
      </w:pPr>
      <w:r>
        <w:rPr>
          <w:rFonts w:ascii="Arial" w:hAnsi="Arial" w:cs="Arial"/>
          <w:sz w:val="24"/>
          <w:szCs w:val="24"/>
          <w:lang w:val="es-MX"/>
        </w:rPr>
        <w:t>-Es entendible.</w:t>
      </w:r>
    </w:p>
    <w:p w14:paraId="0210F486" w14:textId="132B912C" w:rsidR="00173A5A" w:rsidRDefault="00173A5A" w:rsidP="00E11448">
      <w:pPr>
        <w:rPr>
          <w:rFonts w:ascii="Arial" w:hAnsi="Arial" w:cs="Arial"/>
          <w:sz w:val="24"/>
          <w:szCs w:val="24"/>
          <w:lang w:val="es-MX"/>
        </w:rPr>
      </w:pPr>
      <w:r>
        <w:rPr>
          <w:rFonts w:ascii="Arial" w:hAnsi="Arial" w:cs="Arial"/>
          <w:sz w:val="24"/>
          <w:szCs w:val="24"/>
          <w:lang w:val="es-MX"/>
        </w:rPr>
        <w:t>-</w:t>
      </w:r>
      <w:r w:rsidR="0095139F">
        <w:rPr>
          <w:rFonts w:ascii="Arial" w:hAnsi="Arial" w:cs="Arial"/>
          <w:sz w:val="24"/>
          <w:szCs w:val="24"/>
          <w:lang w:val="es-MX"/>
        </w:rPr>
        <w:t>Es</w:t>
      </w:r>
      <w:r>
        <w:rPr>
          <w:rFonts w:ascii="Arial" w:hAnsi="Arial" w:cs="Arial"/>
          <w:sz w:val="24"/>
          <w:szCs w:val="24"/>
          <w:lang w:val="es-MX"/>
        </w:rPr>
        <w:t xml:space="preserve"> interesante.</w:t>
      </w:r>
    </w:p>
    <w:p w14:paraId="5471F262" w14:textId="2998B0EB" w:rsidR="0049407C" w:rsidRDefault="0049407C" w:rsidP="00E11448">
      <w:pPr>
        <w:rPr>
          <w:rFonts w:ascii="Arial" w:hAnsi="Arial" w:cs="Arial"/>
          <w:sz w:val="24"/>
          <w:szCs w:val="24"/>
          <w:lang w:val="es-MX"/>
        </w:rPr>
      </w:pPr>
      <w:r>
        <w:rPr>
          <w:rFonts w:ascii="Arial" w:hAnsi="Arial" w:cs="Arial"/>
          <w:sz w:val="24"/>
          <w:szCs w:val="24"/>
          <w:lang w:val="es-MX"/>
        </w:rPr>
        <w:t>-</w:t>
      </w:r>
      <w:r w:rsidR="0095139F">
        <w:rPr>
          <w:rFonts w:ascii="Arial" w:hAnsi="Arial" w:cs="Arial"/>
          <w:sz w:val="24"/>
          <w:szCs w:val="24"/>
          <w:lang w:val="es-MX"/>
        </w:rPr>
        <w:t>Un factor clave es que plasma el lugar y tiempo.</w:t>
      </w:r>
    </w:p>
    <w:p w14:paraId="175EF3B2" w14:textId="37AB606A" w:rsidR="0049407C" w:rsidRDefault="0049407C" w:rsidP="00E11448">
      <w:pPr>
        <w:rPr>
          <w:rFonts w:ascii="Arial" w:hAnsi="Arial" w:cs="Arial"/>
          <w:sz w:val="24"/>
          <w:szCs w:val="24"/>
          <w:lang w:val="es-MX"/>
        </w:rPr>
      </w:pPr>
      <w:r>
        <w:rPr>
          <w:rFonts w:ascii="Arial" w:hAnsi="Arial" w:cs="Arial"/>
          <w:sz w:val="24"/>
          <w:szCs w:val="24"/>
          <w:lang w:val="es-MX"/>
        </w:rPr>
        <w:t>-</w:t>
      </w:r>
      <w:r w:rsidR="0095139F">
        <w:rPr>
          <w:rFonts w:ascii="Arial" w:hAnsi="Arial" w:cs="Arial"/>
          <w:sz w:val="24"/>
          <w:szCs w:val="24"/>
          <w:lang w:val="es-MX"/>
        </w:rPr>
        <w:t xml:space="preserve">Te causa curiosidad para finalizar la historia, y gusto para seguir leyendo </w:t>
      </w:r>
      <w:proofErr w:type="spellStart"/>
      <w:r w:rsidR="0095139F">
        <w:rPr>
          <w:rFonts w:ascii="Arial" w:hAnsi="Arial" w:cs="Arial"/>
          <w:sz w:val="24"/>
          <w:szCs w:val="24"/>
          <w:lang w:val="es-MX"/>
        </w:rPr>
        <w:t>mas</w:t>
      </w:r>
      <w:proofErr w:type="spellEnd"/>
      <w:r w:rsidR="0095139F">
        <w:rPr>
          <w:rFonts w:ascii="Arial" w:hAnsi="Arial" w:cs="Arial"/>
          <w:sz w:val="24"/>
          <w:szCs w:val="24"/>
          <w:lang w:val="es-MX"/>
        </w:rPr>
        <w:t xml:space="preserve"> libros.</w:t>
      </w:r>
    </w:p>
    <w:p w14:paraId="1DE9ED91" w14:textId="333903EB" w:rsidR="0049407C" w:rsidRPr="007443FD" w:rsidRDefault="0049407C" w:rsidP="00E11448">
      <w:pPr>
        <w:rPr>
          <w:rFonts w:ascii="Arial" w:hAnsi="Arial" w:cs="Arial"/>
          <w:sz w:val="24"/>
          <w:szCs w:val="24"/>
          <w:lang w:val="es-MX"/>
        </w:rPr>
      </w:pPr>
    </w:p>
    <w:p w14:paraId="4EFF3205" w14:textId="4B547BB9" w:rsidR="005E2206" w:rsidRDefault="00E11448" w:rsidP="00E11448">
      <w:pPr>
        <w:rPr>
          <w:rFonts w:ascii="Arial" w:hAnsi="Arial" w:cs="Arial"/>
          <w:sz w:val="24"/>
          <w:szCs w:val="24"/>
          <w:lang w:val="es-MX"/>
        </w:rPr>
      </w:pPr>
      <w:r w:rsidRPr="00EE547D">
        <w:rPr>
          <w:rFonts w:ascii="Arial" w:hAnsi="Arial" w:cs="Arial"/>
          <w:sz w:val="24"/>
          <w:szCs w:val="24"/>
          <w:highlight w:val="green"/>
          <w:lang w:val="es-MX"/>
        </w:rPr>
        <w:t>6</w:t>
      </w:r>
      <w:r w:rsidRPr="007443FD">
        <w:rPr>
          <w:rFonts w:ascii="Arial" w:hAnsi="Arial" w:cs="Arial"/>
          <w:sz w:val="24"/>
          <w:szCs w:val="24"/>
          <w:lang w:val="es-MX"/>
        </w:rPr>
        <w:t xml:space="preserve">.- Las investigaciones sobre el desarrollo de la psique del niño destacan la importancia de colmar el apetito de los bebés por las canciones de cuna, las rimas y los cuentos para que adquieran la lengua y la escritura. </w:t>
      </w:r>
      <w:r w:rsidRPr="00173A5A">
        <w:rPr>
          <w:rFonts w:ascii="Arial" w:hAnsi="Arial" w:cs="Arial"/>
          <w:sz w:val="24"/>
          <w:szCs w:val="24"/>
          <w:lang w:val="es-MX"/>
        </w:rPr>
        <w:t>Porque…</w:t>
      </w:r>
    </w:p>
    <w:p w14:paraId="031B40EE" w14:textId="1D389717" w:rsidR="00220256" w:rsidRPr="007443FD" w:rsidRDefault="00220256" w:rsidP="00E11448">
      <w:pPr>
        <w:rPr>
          <w:rFonts w:ascii="Arial" w:hAnsi="Arial" w:cs="Arial"/>
          <w:sz w:val="24"/>
          <w:szCs w:val="24"/>
          <w:lang w:val="es-MX"/>
        </w:rPr>
      </w:pPr>
      <w:r>
        <w:rPr>
          <w:rFonts w:ascii="Arial" w:hAnsi="Arial" w:cs="Arial"/>
          <w:sz w:val="24"/>
          <w:szCs w:val="24"/>
          <w:lang w:val="es-MX"/>
        </w:rPr>
        <w:t>Es tan preocupante la relativa ausencia de formas del relato en los intercambios orales en las familias con dificultades. Pero veremos que, gracias al apetito general de los bebes por los cuentos, leerles en voz alta puede compensar esa deficiencia.</w:t>
      </w:r>
    </w:p>
    <w:sectPr w:rsidR="00220256" w:rsidRPr="007443FD" w:rsidSect="00055E7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48"/>
    <w:rsid w:val="00055E73"/>
    <w:rsid w:val="00173A5A"/>
    <w:rsid w:val="00220256"/>
    <w:rsid w:val="002869E1"/>
    <w:rsid w:val="0049407C"/>
    <w:rsid w:val="00541519"/>
    <w:rsid w:val="005E2206"/>
    <w:rsid w:val="007443FD"/>
    <w:rsid w:val="007F66DE"/>
    <w:rsid w:val="008756CA"/>
    <w:rsid w:val="0095139F"/>
    <w:rsid w:val="009C2ADC"/>
    <w:rsid w:val="00B04DD2"/>
    <w:rsid w:val="00E11448"/>
    <w:rsid w:val="00EE547D"/>
    <w:rsid w:val="00EF77C4"/>
    <w:rsid w:val="00F5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1911"/>
  <w15:chartTrackingRefBased/>
  <w15:docId w15:val="{18EAD779-B8DD-4342-94C8-82A4B9B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632</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elena monserrat</cp:lastModifiedBy>
  <cp:revision>4</cp:revision>
  <dcterms:created xsi:type="dcterms:W3CDTF">2021-03-19T23:48:00Z</dcterms:created>
  <dcterms:modified xsi:type="dcterms:W3CDTF">2021-03-19T23:51:00Z</dcterms:modified>
</cp:coreProperties>
</file>