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rPr>
        <w:t xml:space="preserve"> </w:t>
      </w:r>
      <w:r w:rsidRPr="00906B9E">
        <w:rPr>
          <w:rFonts w:ascii="Times New Roman" w:hAnsi="Times New Roman" w:cs="Times New Roman"/>
          <w:sz w:val="52"/>
          <w:szCs w:val="52"/>
          <w:lang w:val="es-MX"/>
        </w:rPr>
        <w:t xml:space="preserve">Escuela Normal de Educación Preescolar </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Licenciatura en Educación Preescolar</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Ciclo 2020-2021</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noProof/>
          <w:sz w:val="20"/>
          <w:szCs w:val="20"/>
          <w:lang w:val="es-MX" w:eastAsia="es-MX"/>
        </w:rPr>
        <w:drawing>
          <wp:anchor distT="0" distB="0" distL="114300" distR="114300" simplePos="0" relativeHeight="251659264" behindDoc="0" locked="0" layoutInCell="1" allowOverlap="1" wp14:anchorId="4E8F9716" wp14:editId="75A3F66A">
            <wp:simplePos x="0" y="0"/>
            <wp:positionH relativeFrom="margin">
              <wp:posOffset>2106592</wp:posOffset>
            </wp:positionH>
            <wp:positionV relativeFrom="paragraph">
              <wp:posOffset>411054</wp:posOffset>
            </wp:positionV>
            <wp:extent cx="1855958" cy="1215342"/>
            <wp:effectExtent l="0" t="0" r="0" b="4445"/>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3507" cy="1220285"/>
                    </a:xfrm>
                    <a:prstGeom prst="rect">
                      <a:avLst/>
                    </a:prstGeom>
                    <a:noFill/>
                    <a:ln>
                      <a:noFill/>
                    </a:ln>
                  </pic:spPr>
                </pic:pic>
              </a:graphicData>
            </a:graphic>
            <wp14:sizeRelV relativeFrom="margin">
              <wp14:pctHeight>0</wp14:pctHeight>
            </wp14:sizeRelV>
          </wp:anchor>
        </w:drawing>
      </w:r>
    </w:p>
    <w:p w:rsidR="00861CB6" w:rsidRPr="00906B9E" w:rsidRDefault="00861CB6" w:rsidP="00861CB6">
      <w:pPr>
        <w:jc w:val="center"/>
        <w:rPr>
          <w:rFonts w:ascii="Times New Roman" w:hAnsi="Times New Roman" w:cs="Times New Roman"/>
          <w:sz w:val="52"/>
          <w:szCs w:val="52"/>
          <w:lang w:val="es-MX"/>
        </w:rPr>
      </w:pPr>
    </w:p>
    <w:p w:rsidR="00861CB6" w:rsidRPr="00906B9E" w:rsidRDefault="00861CB6" w:rsidP="00861CB6">
      <w:pPr>
        <w:rPr>
          <w:rFonts w:ascii="Times New Roman" w:hAnsi="Times New Roman" w:cs="Times New Roman"/>
          <w:sz w:val="52"/>
          <w:szCs w:val="52"/>
          <w:lang w:val="es-MX"/>
        </w:rPr>
      </w:pPr>
    </w:p>
    <w:p w:rsidR="00861CB6" w:rsidRPr="00906B9E" w:rsidRDefault="00861CB6" w:rsidP="00861CB6">
      <w:pPr>
        <w:jc w:val="center"/>
        <w:rPr>
          <w:rFonts w:ascii="Times New Roman" w:hAnsi="Times New Roman" w:cs="Times New Roman"/>
          <w:sz w:val="52"/>
          <w:szCs w:val="52"/>
          <w:lang w:val="es-MX"/>
        </w:rPr>
      </w:pP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 xml:space="preserve">Curso: </w:t>
      </w:r>
      <w:r w:rsidR="00FC3324">
        <w:rPr>
          <w:rFonts w:ascii="Times New Roman" w:hAnsi="Times New Roman" w:cs="Times New Roman"/>
          <w:sz w:val="52"/>
          <w:szCs w:val="52"/>
          <w:lang w:val="es-MX"/>
        </w:rPr>
        <w:t xml:space="preserve">optativa </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 xml:space="preserve">Trabajo: </w:t>
      </w:r>
      <w:r w:rsidR="00FC3324" w:rsidRPr="00FC3324">
        <w:rPr>
          <w:rFonts w:ascii="Times New Roman" w:hAnsi="Times New Roman" w:cs="Times New Roman"/>
          <w:sz w:val="52"/>
          <w:szCs w:val="52"/>
          <w:lang w:val="es-MX"/>
        </w:rPr>
        <w:t>Conceptos básicos de la filosofía de la educación.</w:t>
      </w:r>
      <w:bookmarkStart w:id="0" w:name="_GoBack"/>
      <w:bookmarkEnd w:id="0"/>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 xml:space="preserve">Maestra: Daniel Díaz Gutiérrez </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Alumna: Laura Alejandra Treviño Aguirre #20</w:t>
      </w:r>
    </w:p>
    <w:p w:rsidR="00861CB6" w:rsidRPr="00906B9E" w:rsidRDefault="00861CB6" w:rsidP="00861CB6">
      <w:pPr>
        <w:jc w:val="center"/>
        <w:rPr>
          <w:rFonts w:ascii="Times New Roman" w:hAnsi="Times New Roman" w:cs="Times New Roman"/>
          <w:sz w:val="52"/>
          <w:szCs w:val="52"/>
          <w:lang w:val="es-MX"/>
        </w:rPr>
      </w:pP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Saltillo, Coahuila</w:t>
      </w:r>
    </w:p>
    <w:p w:rsidR="00861CB6" w:rsidRDefault="00861CB6" w:rsidP="00861CB6">
      <w:pPr>
        <w:jc w:val="center"/>
        <w:rPr>
          <w:rFonts w:ascii="Times New Roman" w:hAnsi="Times New Roman" w:cs="Times New Roman"/>
          <w:sz w:val="52"/>
          <w:szCs w:val="52"/>
          <w:lang w:val="es-MX"/>
        </w:rPr>
      </w:pPr>
    </w:p>
    <w:p w:rsidR="00906B9E" w:rsidRPr="00906B9E" w:rsidRDefault="00906B9E" w:rsidP="00906B9E">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lastRenderedPageBreak/>
        <w:t>LA ARGUMENTACIÓN Y LA APLICACIÓN</w:t>
      </w:r>
    </w:p>
    <w:p w:rsidR="00A415D9" w:rsidRPr="00A415D9" w:rsidRDefault="00A415D9" w:rsidP="00A415D9">
      <w:pPr>
        <w:pStyle w:val="NormalWeb"/>
        <w:shd w:val="clear" w:color="auto" w:fill="FFFFFF"/>
        <w:spacing w:before="0" w:beforeAutospacing="0" w:after="0" w:afterAutospacing="0"/>
        <w:textAlignment w:val="top"/>
        <w:rPr>
          <w:rFonts w:ascii="Arial" w:hAnsi="Arial" w:cs="Arial"/>
          <w:color w:val="404040"/>
        </w:rPr>
      </w:pPr>
      <w:r w:rsidRPr="00A415D9">
        <w:rPr>
          <w:rFonts w:ascii="Arial" w:hAnsi="Arial" w:cs="Arial"/>
          <w:color w:val="404040"/>
        </w:rPr>
        <w:t>Un </w:t>
      </w:r>
      <w:r w:rsidRPr="00A415D9">
        <w:rPr>
          <w:rStyle w:val="Textoennegrita"/>
          <w:rFonts w:ascii="Arial" w:hAnsi="Arial" w:cs="Arial"/>
          <w:color w:val="404040"/>
          <w:bdr w:val="none" w:sz="0" w:space="0" w:color="auto" w:frame="1"/>
        </w:rPr>
        <w:t>argumento</w:t>
      </w:r>
      <w:r w:rsidRPr="00A415D9">
        <w:rPr>
          <w:rFonts w:ascii="Arial" w:hAnsi="Arial" w:cs="Arial"/>
          <w:color w:val="404040"/>
        </w:rPr>
        <w:t xml:space="preserve"> es un razonamiento que se emplea para demostrar o probar que lo que se dice o afirma es cierto, o para convencer al otro de algo que aseveramos o negamos. </w:t>
      </w:r>
    </w:p>
    <w:p w:rsidR="00A415D9" w:rsidRPr="00A415D9" w:rsidRDefault="00A415D9" w:rsidP="00A415D9">
      <w:pPr>
        <w:pStyle w:val="NormalWeb"/>
        <w:shd w:val="clear" w:color="auto" w:fill="FFFFFF"/>
        <w:spacing w:before="0" w:beforeAutospacing="0" w:after="0" w:afterAutospacing="0"/>
        <w:textAlignment w:val="top"/>
        <w:rPr>
          <w:rFonts w:ascii="Arial" w:hAnsi="Arial" w:cs="Arial"/>
          <w:color w:val="404040"/>
        </w:rPr>
      </w:pPr>
      <w:r w:rsidRPr="00A415D9">
        <w:rPr>
          <w:rFonts w:ascii="Arial" w:hAnsi="Arial" w:cs="Arial"/>
          <w:color w:val="404040"/>
        </w:rPr>
        <w:t>En este sentido, el </w:t>
      </w:r>
      <w:r w:rsidRPr="00A415D9">
        <w:rPr>
          <w:rStyle w:val="Textoennegrita"/>
          <w:rFonts w:ascii="Arial" w:hAnsi="Arial" w:cs="Arial"/>
          <w:color w:val="404040"/>
          <w:bdr w:val="none" w:sz="0" w:space="0" w:color="auto" w:frame="1"/>
        </w:rPr>
        <w:t>argumento</w:t>
      </w:r>
      <w:r w:rsidRPr="00A415D9">
        <w:rPr>
          <w:rFonts w:ascii="Arial" w:hAnsi="Arial" w:cs="Arial"/>
          <w:color w:val="404040"/>
        </w:rPr>
        <w:t> siempre busca persuadir a la otra persona sobre la veracidad de lo que decimos. Por esta razón, para que sea convincente, debemos procurar que nuestro argumento sea coherente, sólido y sin contradicciones que puedan afectar su credibilidad. De allí que se diga que un buen argumento debe estar siempre blindado, es decir, sin puntos débiles, para enfrentar réplicas y refutaciones.</w:t>
      </w:r>
    </w:p>
    <w:p w:rsidR="00A415D9" w:rsidRPr="00A415D9" w:rsidRDefault="00A415D9" w:rsidP="00A415D9">
      <w:pPr>
        <w:pStyle w:val="NormalWeb"/>
        <w:shd w:val="clear" w:color="auto" w:fill="FFFFFF"/>
        <w:spacing w:before="0" w:beforeAutospacing="0" w:after="0" w:afterAutospacing="0"/>
        <w:textAlignment w:val="top"/>
        <w:rPr>
          <w:rFonts w:ascii="Arial" w:hAnsi="Arial" w:cs="Arial"/>
          <w:color w:val="404040"/>
        </w:rPr>
      </w:pPr>
      <w:r w:rsidRPr="00A415D9">
        <w:rPr>
          <w:rFonts w:ascii="Arial" w:hAnsi="Arial" w:cs="Arial"/>
          <w:color w:val="404040"/>
        </w:rPr>
        <w:t>Por otro lado, como </w:t>
      </w:r>
      <w:r w:rsidRPr="00A415D9">
        <w:rPr>
          <w:rStyle w:val="Textoennegrita"/>
          <w:rFonts w:ascii="Arial" w:hAnsi="Arial" w:cs="Arial"/>
          <w:color w:val="404040"/>
          <w:bdr w:val="none" w:sz="0" w:space="0" w:color="auto" w:frame="1"/>
        </w:rPr>
        <w:t>argumento</w:t>
      </w:r>
      <w:r w:rsidRPr="00A415D9">
        <w:rPr>
          <w:rFonts w:ascii="Arial" w:hAnsi="Arial" w:cs="Arial"/>
          <w:color w:val="404040"/>
        </w:rPr>
        <w:t> también se designa, en el ámbito de la</w:t>
      </w:r>
      <w:r w:rsidRPr="00A415D9">
        <w:rPr>
          <w:rStyle w:val="Textoennegrita"/>
          <w:rFonts w:ascii="Arial" w:hAnsi="Arial" w:cs="Arial"/>
          <w:color w:val="404040"/>
          <w:bdr w:val="none" w:sz="0" w:space="0" w:color="auto" w:frame="1"/>
        </w:rPr>
        <w:t> literatura, el teatro y la cinematografía</w:t>
      </w:r>
      <w:r w:rsidRPr="00A415D9">
        <w:rPr>
          <w:rFonts w:ascii="Arial" w:hAnsi="Arial" w:cs="Arial"/>
          <w:color w:val="404040"/>
        </w:rPr>
        <w:t>, el conjunto de situaciones, hechos, acciones o episodios que tienen lugar en el transcurso de una narración, ya sea literaria, dramática o fílmica. En este sentido, por extensión, se puede también denominar como argumento el resumen de una obra literaria o de una película.</w:t>
      </w:r>
    </w:p>
    <w:p w:rsidR="00A415D9" w:rsidRPr="00A415D9" w:rsidRDefault="00A415D9" w:rsidP="00906B9E">
      <w:pPr>
        <w:rPr>
          <w:rFonts w:ascii="Arial" w:hAnsi="Arial" w:cs="Arial"/>
          <w:sz w:val="24"/>
          <w:szCs w:val="24"/>
          <w:lang w:val="es-MX"/>
        </w:rPr>
      </w:pPr>
    </w:p>
    <w:p w:rsidR="00906B9E" w:rsidRPr="00A415D9" w:rsidRDefault="00906B9E" w:rsidP="00906B9E">
      <w:pPr>
        <w:rPr>
          <w:rFonts w:ascii="Arial" w:hAnsi="Arial" w:cs="Arial"/>
          <w:sz w:val="24"/>
          <w:szCs w:val="24"/>
          <w:lang w:val="x-none"/>
        </w:rPr>
      </w:pPr>
      <w:r w:rsidRPr="00A415D9">
        <w:rPr>
          <w:rFonts w:ascii="Arial" w:hAnsi="Arial" w:cs="Arial"/>
          <w:sz w:val="24"/>
          <w:szCs w:val="24"/>
          <w:lang w:val="x-none"/>
        </w:rPr>
        <w:t>La teoría de argumentación de la lengua expresa la comprensión de algunos articuladores y conectores de la lengua que juegan un papel importante en la parte del argumento.</w:t>
      </w:r>
    </w:p>
    <w:p w:rsidR="00906B9E" w:rsidRPr="00A415D9" w:rsidRDefault="00906B9E" w:rsidP="00906B9E">
      <w:pPr>
        <w:rPr>
          <w:rFonts w:ascii="Arial" w:hAnsi="Arial" w:cs="Arial"/>
          <w:sz w:val="24"/>
          <w:szCs w:val="24"/>
          <w:lang w:val="x-none"/>
        </w:rPr>
      </w:pPr>
      <w:r w:rsidRPr="00A415D9">
        <w:rPr>
          <w:rFonts w:ascii="Arial" w:hAnsi="Arial" w:cs="Arial"/>
          <w:sz w:val="24"/>
          <w:szCs w:val="24"/>
          <w:lang w:val="x-none"/>
        </w:rPr>
        <w:t>La argumentación infantil no es un terreno poco explorado. Sin embargo, las investigaciones realizadas ofrecen resultados no sólo diversos, sino muchas veces contradictorios. Esto puede ser el producto de una visión parcial que la misma teoría argumentativa contemporánea presenta hoy. Proponemos por tanto que, para analizar y evaluar la argumentación infantil es necesaria una perspectiva integral, que dé cuenta de las propiedades lógica, dialéctica y retórica de la argumentación y cómo estas se van desenvolviendo a lo largo de la etapa preescolar.</w:t>
      </w:r>
    </w:p>
    <w:p w:rsidR="00861CB6" w:rsidRPr="00A415D9" w:rsidRDefault="00906B9E" w:rsidP="00A415D9">
      <w:pPr>
        <w:rPr>
          <w:rFonts w:ascii="Arial" w:hAnsi="Arial" w:cs="Arial"/>
          <w:sz w:val="24"/>
          <w:szCs w:val="24"/>
          <w:lang w:val="es-MX"/>
        </w:rPr>
      </w:pPr>
      <w:r w:rsidRPr="00A415D9">
        <w:rPr>
          <w:rFonts w:ascii="Arial" w:hAnsi="Arial" w:cs="Arial"/>
          <w:sz w:val="24"/>
          <w:szCs w:val="24"/>
          <w:lang w:val="x-none"/>
        </w:rPr>
        <w:t xml:space="preserve"> Método: Para analizar el desempeño de los niños en edad preescolar (NEP) recogimos un corpus de entrevistas de 30 niños (15 niños y 15 niñas) que cursaban segundo ciclo en el colegio </w:t>
      </w:r>
      <w:proofErr w:type="spellStart"/>
      <w:r w:rsidRPr="00A415D9">
        <w:rPr>
          <w:rFonts w:ascii="Arial" w:hAnsi="Arial" w:cs="Arial"/>
          <w:sz w:val="24"/>
          <w:szCs w:val="24"/>
          <w:lang w:val="x-none"/>
        </w:rPr>
        <w:t>Valdefuentes</w:t>
      </w:r>
      <w:proofErr w:type="spellEnd"/>
      <w:r w:rsidRPr="00A415D9">
        <w:rPr>
          <w:rFonts w:ascii="Arial" w:hAnsi="Arial" w:cs="Arial"/>
          <w:sz w:val="24"/>
          <w:szCs w:val="24"/>
          <w:lang w:val="x-none"/>
        </w:rPr>
        <w:t xml:space="preserve"> (Madrid). Los niños pertenecían a 3 grupos-curso diverso: grupo I, de 3 a 4 años; grupo II, de 4 a 5 años y grupo III, de 5 a 6 años. La entrevista consistió en narrar el cuento “Caperucita Roja” y estimular su producción argumentativa respecto del cuento. La transcripción y análisis de los resultados se basó en un criterio lingüístico funcional que, a partir de la codificación primaria de los datos en actos de habla, permitió avanzar hacia una categorización de dichos actos en cuanto que tributan a alguna(s) propiedad(es) argumentativa(s): lógica, dialéctica y/o retórica. Además, se analizó el desempeño de las entrevistadoras, entendido el mismo como un tipo de andamiaje argumentativo de tipo estructural y/o evaluativo.</w:t>
      </w:r>
    </w:p>
    <w:sectPr w:rsidR="00861CB6" w:rsidRPr="00A415D9" w:rsidSect="00861CB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B6"/>
    <w:rsid w:val="00104369"/>
    <w:rsid w:val="004D681C"/>
    <w:rsid w:val="006E45EC"/>
    <w:rsid w:val="00796A9C"/>
    <w:rsid w:val="00861CB6"/>
    <w:rsid w:val="00906B9E"/>
    <w:rsid w:val="00A415D9"/>
    <w:rsid w:val="00B7795B"/>
    <w:rsid w:val="00FC3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B6"/>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15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A415D9"/>
    <w:rPr>
      <w:b/>
      <w:bCs/>
    </w:rPr>
  </w:style>
  <w:style w:type="character" w:styleId="nfasis">
    <w:name w:val="Emphasis"/>
    <w:basedOn w:val="Fuentedeprrafopredeter"/>
    <w:uiPriority w:val="20"/>
    <w:qFormat/>
    <w:rsid w:val="00A415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B6"/>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15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A415D9"/>
    <w:rPr>
      <w:b/>
      <w:bCs/>
    </w:rPr>
  </w:style>
  <w:style w:type="character" w:styleId="nfasis">
    <w:name w:val="Emphasis"/>
    <w:basedOn w:val="Fuentedeprrafopredeter"/>
    <w:uiPriority w:val="20"/>
    <w:qFormat/>
    <w:rsid w:val="00A41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332">
      <w:bodyDiv w:val="1"/>
      <w:marLeft w:val="0"/>
      <w:marRight w:val="0"/>
      <w:marTop w:val="0"/>
      <w:marBottom w:val="0"/>
      <w:divBdr>
        <w:top w:val="none" w:sz="0" w:space="0" w:color="auto"/>
        <w:left w:val="none" w:sz="0" w:space="0" w:color="auto"/>
        <w:bottom w:val="none" w:sz="0" w:space="0" w:color="auto"/>
        <w:right w:val="none" w:sz="0" w:space="0" w:color="auto"/>
      </w:divBdr>
    </w:div>
    <w:div w:id="150412349">
      <w:bodyDiv w:val="1"/>
      <w:marLeft w:val="0"/>
      <w:marRight w:val="0"/>
      <w:marTop w:val="0"/>
      <w:marBottom w:val="0"/>
      <w:divBdr>
        <w:top w:val="none" w:sz="0" w:space="0" w:color="auto"/>
        <w:left w:val="none" w:sz="0" w:space="0" w:color="auto"/>
        <w:bottom w:val="none" w:sz="0" w:space="0" w:color="auto"/>
        <w:right w:val="none" w:sz="0" w:space="0" w:color="auto"/>
      </w:divBdr>
    </w:div>
    <w:div w:id="498081638">
      <w:bodyDiv w:val="1"/>
      <w:marLeft w:val="0"/>
      <w:marRight w:val="0"/>
      <w:marTop w:val="0"/>
      <w:marBottom w:val="0"/>
      <w:divBdr>
        <w:top w:val="none" w:sz="0" w:space="0" w:color="auto"/>
        <w:left w:val="none" w:sz="0" w:space="0" w:color="auto"/>
        <w:bottom w:val="none" w:sz="0" w:space="0" w:color="auto"/>
        <w:right w:val="none" w:sz="0" w:space="0" w:color="auto"/>
      </w:divBdr>
    </w:div>
    <w:div w:id="7488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2021-03-21T02:05:00Z</dcterms:created>
  <dcterms:modified xsi:type="dcterms:W3CDTF">2021-03-21T04:20:00Z</dcterms:modified>
</cp:coreProperties>
</file>