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512483018"/>
        <w:docPartObj>
          <w:docPartGallery w:val="Cover Pages"/>
          <w:docPartUnique/>
        </w:docPartObj>
      </w:sdtPr>
      <w:sdtContent>
        <w:p w14:paraId="5F670650" w14:textId="574EAC6C" w:rsidR="00CC41E6" w:rsidRDefault="00CC41E6" w:rsidP="00CC41E6">
          <w:pPr>
            <w:jc w:val="center"/>
          </w:pPr>
          <w:r w:rsidRPr="00CC41E6">
            <w:rPr>
              <w:rFonts w:ascii="Times New Roman" w:hAnsi="Times New Roman" w:cs="Times New Roman"/>
              <w:b/>
              <w:bCs/>
              <w:noProof/>
              <w:sz w:val="40"/>
              <w:szCs w:val="40"/>
            </w:rPr>
            <w:drawing>
              <wp:inline distT="0" distB="0" distL="0" distR="0" wp14:anchorId="2457DF06" wp14:editId="6C6586CE">
                <wp:extent cx="1857375" cy="1381125"/>
                <wp:effectExtent l="0" t="0" r="0" b="9525"/>
                <wp:docPr id="1" name="Imagen 1" descr="TICS EN LA EDUCACIÓN PREESCOLAR. | EN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CS EN LA EDUCACIÓN PREESCOLAR. | EN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399C01" w14:textId="77777777" w:rsidR="00CC41E6" w:rsidRPr="00CC41E6" w:rsidRDefault="00CC41E6" w:rsidP="00CC41E6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5270F2D3" w14:textId="64D25714" w:rsidR="00CC41E6" w:rsidRPr="00CC41E6" w:rsidRDefault="00CC41E6" w:rsidP="00CC41E6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CC41E6">
            <w:rPr>
              <w:rFonts w:ascii="Times New Roman" w:hAnsi="Times New Roman" w:cs="Times New Roman"/>
              <w:b/>
              <w:bCs/>
              <w:sz w:val="40"/>
              <w:szCs w:val="40"/>
            </w:rPr>
            <w:t>ESCUELA NORMAL DE EDUCACION PREESCOLAR</w:t>
          </w:r>
        </w:p>
        <w:p w14:paraId="4351E0B3" w14:textId="77777777" w:rsidR="00CC41E6" w:rsidRPr="00CC41E6" w:rsidRDefault="00CC41E6" w:rsidP="00CC41E6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54A5AE5E" w14:textId="74637FF1" w:rsidR="00CC41E6" w:rsidRPr="00CC41E6" w:rsidRDefault="00CC41E6" w:rsidP="00CC41E6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CC41E6">
            <w:rPr>
              <w:rFonts w:ascii="Times New Roman" w:hAnsi="Times New Roman" w:cs="Times New Roman"/>
              <w:b/>
              <w:bCs/>
              <w:sz w:val="40"/>
              <w:szCs w:val="40"/>
            </w:rPr>
            <w:t>CONCEPTOS BASICOS DE LA FILOSOFIA DE LA EDUCACION</w:t>
          </w:r>
        </w:p>
        <w:p w14:paraId="48BFFE38" w14:textId="77777777" w:rsidR="00CC41E6" w:rsidRPr="00CC41E6" w:rsidRDefault="00CC41E6" w:rsidP="00CC41E6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0663EE5D" w14:textId="0C57422F" w:rsidR="00CC41E6" w:rsidRPr="00CC41E6" w:rsidRDefault="00CC41E6" w:rsidP="00CC41E6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CC41E6">
            <w:rPr>
              <w:rFonts w:ascii="Times New Roman" w:hAnsi="Times New Roman" w:cs="Times New Roman"/>
              <w:b/>
              <w:bCs/>
              <w:sz w:val="40"/>
              <w:szCs w:val="40"/>
            </w:rPr>
            <w:t>OPTATIVO: FILOSOCIA</w:t>
          </w:r>
        </w:p>
        <w:p w14:paraId="0A92C1FF" w14:textId="28302D0C" w:rsidR="00CC41E6" w:rsidRPr="00CC41E6" w:rsidRDefault="00CC41E6" w:rsidP="00CC41E6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CC41E6">
            <w:rPr>
              <w:rFonts w:ascii="Times New Roman" w:hAnsi="Times New Roman" w:cs="Times New Roman"/>
              <w:b/>
              <w:bCs/>
              <w:sz w:val="40"/>
              <w:szCs w:val="40"/>
            </w:rPr>
            <w:t>DOCENTA: DANIEL DIAZ GUTIERREZ</w:t>
          </w:r>
        </w:p>
        <w:p w14:paraId="77861947" w14:textId="77777777" w:rsidR="00CC41E6" w:rsidRPr="00CC41E6" w:rsidRDefault="00CC41E6" w:rsidP="00CC41E6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105BC34E" w14:textId="5B3CFFCC" w:rsidR="00CC41E6" w:rsidRPr="00CC41E6" w:rsidRDefault="00CC41E6" w:rsidP="00CC41E6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CC41E6">
            <w:rPr>
              <w:rFonts w:ascii="Times New Roman" w:hAnsi="Times New Roman" w:cs="Times New Roman"/>
              <w:b/>
              <w:bCs/>
              <w:sz w:val="40"/>
              <w:szCs w:val="40"/>
            </w:rPr>
            <w:t>MARIANA GARCIA REYNA</w:t>
          </w:r>
        </w:p>
        <w:p w14:paraId="44C0B8A1" w14:textId="54E27BA9" w:rsidR="00CC41E6" w:rsidRPr="00CC41E6" w:rsidRDefault="00CC41E6" w:rsidP="00CC41E6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CC41E6">
            <w:rPr>
              <w:rFonts w:ascii="Times New Roman" w:hAnsi="Times New Roman" w:cs="Times New Roman"/>
              <w:b/>
              <w:bCs/>
              <w:sz w:val="40"/>
              <w:szCs w:val="40"/>
            </w:rPr>
            <w:t>2°A</w:t>
          </w:r>
        </w:p>
        <w:p w14:paraId="273E6617" w14:textId="1392442E" w:rsidR="00CC41E6" w:rsidRPr="00CC41E6" w:rsidRDefault="00CC41E6" w:rsidP="003F6460">
          <w:r>
            <w:br w:type="page"/>
          </w:r>
        </w:p>
      </w:sdtContent>
    </w:sdt>
    <w:p w14:paraId="6B613876" w14:textId="77777777" w:rsidR="003F6460" w:rsidRPr="003F6460" w:rsidRDefault="003F6460" w:rsidP="003F646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F6460">
        <w:rPr>
          <w:rFonts w:ascii="Arial" w:hAnsi="Arial" w:cs="Arial"/>
          <w:b/>
          <w:bCs/>
          <w:sz w:val="28"/>
          <w:szCs w:val="28"/>
          <w:u w:val="single"/>
        </w:rPr>
        <w:lastRenderedPageBreak/>
        <w:t>CONCEPTOS BASICOS DE LA FILOSOFIA DE LA EDUCACION</w:t>
      </w:r>
    </w:p>
    <w:p w14:paraId="6157A9CC" w14:textId="77777777" w:rsidR="003F6460" w:rsidRDefault="003F6460" w:rsidP="00516C5A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000E456" w14:textId="0BC00A4C" w:rsidR="003F6460" w:rsidRPr="003F6460" w:rsidRDefault="00516C5A" w:rsidP="00516C5A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16C5A">
        <w:rPr>
          <w:rFonts w:ascii="Arial" w:hAnsi="Arial" w:cs="Arial"/>
          <w:sz w:val="24"/>
          <w:szCs w:val="24"/>
          <w:shd w:val="clear" w:color="auto" w:fill="FFFFFF"/>
        </w:rPr>
        <w:t xml:space="preserve">La filosofía de la educación es una disciplina relativamente moderna que estudia el fenómeno educativo y las teorías sobre el mismo desde una perspectiva racional, con el deseo de ofrecer una explicación </w:t>
      </w:r>
      <w:r w:rsidRPr="00516C5A">
        <w:rPr>
          <w:rFonts w:ascii="Arial" w:hAnsi="Arial" w:cs="Arial"/>
          <w:sz w:val="24"/>
          <w:szCs w:val="24"/>
          <w:shd w:val="clear" w:color="auto" w:fill="FFFFFF"/>
        </w:rPr>
        <w:t>estimativa</w:t>
      </w:r>
      <w:r w:rsidRPr="00516C5A">
        <w:rPr>
          <w:rFonts w:ascii="Arial" w:hAnsi="Arial" w:cs="Arial"/>
          <w:sz w:val="24"/>
          <w:szCs w:val="24"/>
          <w:shd w:val="clear" w:color="auto" w:fill="FFFFFF"/>
        </w:rPr>
        <w:t>, sobre la educación humana y su pedagogía de enseñanza.​​</w:t>
      </w:r>
      <w:r w:rsidRPr="00516C5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3F6460">
        <w:rPr>
          <w:rFonts w:ascii="Arial" w:eastAsia="Times New Roman" w:hAnsi="Arial" w:cs="Arial"/>
          <w:sz w:val="24"/>
          <w:szCs w:val="24"/>
          <w:lang w:eastAsia="es-MX"/>
        </w:rPr>
        <w:br/>
      </w:r>
      <w:r w:rsidR="003F6460" w:rsidRPr="003F6460">
        <w:rPr>
          <w:rFonts w:ascii="Arial" w:hAnsi="Arial" w:cs="Arial"/>
          <w:sz w:val="24"/>
          <w:szCs w:val="24"/>
          <w:shd w:val="clear" w:color="auto" w:fill="FFFFFF"/>
        </w:rPr>
        <w:t>Se encuadra, por tanto, en el ámbito de la Filosofía Práctica pues constituye un saber de la acción, para la acción y desde la acción.</w:t>
      </w:r>
      <w:r w:rsidR="003F6460">
        <w:rPr>
          <w:rFonts w:ascii="Arial" w:hAnsi="Arial" w:cs="Arial"/>
          <w:sz w:val="24"/>
          <w:szCs w:val="24"/>
          <w:shd w:val="clear" w:color="auto" w:fill="FFFFFF"/>
        </w:rPr>
        <w:br/>
      </w:r>
      <w:r w:rsidR="003F6460" w:rsidRPr="003F6460">
        <w:rPr>
          <w:rFonts w:ascii="Arial" w:hAnsi="Arial" w:cs="Arial"/>
          <w:sz w:val="24"/>
          <w:szCs w:val="24"/>
          <w:shd w:val="clear" w:color="auto" w:fill="FFFFFF"/>
        </w:rPr>
        <w:t>Ésta rama de la filosofía reflexiona sobre la educación y su problemática, analiza teorías pedagógicas, efectúa la crítica de las teorías educacionales y deduce principios generales de la educación; trata sobre la esencia y el valor, la finalidad y el sentido, las posibilidades y los límites en extensión</w:t>
      </w:r>
    </w:p>
    <w:p w14:paraId="277792F0" w14:textId="704F1048" w:rsidR="00516C5A" w:rsidRPr="00516C5A" w:rsidRDefault="00516C5A" w:rsidP="00516C5A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16C5A">
        <w:rPr>
          <w:rFonts w:ascii="Arial" w:eastAsia="Times New Roman" w:hAnsi="Arial" w:cs="Arial"/>
          <w:sz w:val="24"/>
          <w:szCs w:val="24"/>
          <w:lang w:eastAsia="es-MX"/>
        </w:rPr>
        <w:t>La argumentación es una práctica discursiva de tipo racional en la cual un locutor defiende un punto de vista confrontándolo con el de un contrincante real o potencial.</w:t>
      </w:r>
    </w:p>
    <w:p w14:paraId="0DCE6A4A" w14:textId="0A375D44" w:rsidR="00BF7FE6" w:rsidRDefault="00516C5A" w:rsidP="00516C5A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16C5A">
        <w:rPr>
          <w:rFonts w:ascii="Arial" w:hAnsi="Arial" w:cs="Arial"/>
          <w:sz w:val="24"/>
          <w:szCs w:val="24"/>
          <w:shd w:val="clear" w:color="auto" w:fill="FFFFFF"/>
        </w:rPr>
        <w:t xml:space="preserve">Un argumento es un razonamiento que se emplea para demostrar o probar que lo que se dice o afirma es cierto, o para convencer al otro de algo que aseveramos o negamos. </w:t>
      </w:r>
      <w:r w:rsidR="003F6460" w:rsidRPr="003F6460">
        <w:rPr>
          <w:rFonts w:ascii="Arial" w:hAnsi="Arial" w:cs="Arial"/>
          <w:sz w:val="24"/>
          <w:szCs w:val="24"/>
          <w:shd w:val="clear" w:color="auto" w:fill="FFFFFF"/>
        </w:rPr>
        <w:t>Un argumento es un vehículo para indagar o argüir, para intentar descubrir o probar algo. Dar argumentos en el lenguaje científico es una herramienta básica y esencial ya que es la buena forma de ofrecer razones y pruebas para defender las tesis que se proponen.</w:t>
      </w:r>
    </w:p>
    <w:p w14:paraId="456C6F69" w14:textId="5B34A5ED" w:rsidR="00516C5A" w:rsidRPr="00516C5A" w:rsidRDefault="00516C5A" w:rsidP="00516C5A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16C5A">
        <w:rPr>
          <w:rFonts w:ascii="Arial" w:hAnsi="Arial" w:cs="Arial"/>
          <w:sz w:val="24"/>
          <w:szCs w:val="24"/>
          <w:shd w:val="clear" w:color="auto" w:fill="FFFFFF"/>
        </w:rPr>
        <w:t>En este sentido, el argumento siempre busca persuadir a la otra persona sobre la veracidad de lo que decimos.</w:t>
      </w:r>
    </w:p>
    <w:p w14:paraId="45903DCF" w14:textId="1ABD455B" w:rsidR="00516C5A" w:rsidRPr="00516C5A" w:rsidRDefault="00516C5A" w:rsidP="00516C5A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16C5A"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516C5A">
        <w:rPr>
          <w:rFonts w:ascii="Arial" w:hAnsi="Arial" w:cs="Arial"/>
          <w:sz w:val="24"/>
          <w:szCs w:val="24"/>
          <w:shd w:val="clear" w:color="auto" w:fill="FFFFFF"/>
        </w:rPr>
        <w:t>omo antes ya se señaló, tiene como propósito fundamental dar cuenta de la opinión que se tiene a partir de un punto de vista, mediante argumentos razonados que sostienen la postura planteada.</w:t>
      </w:r>
    </w:p>
    <w:p w14:paraId="15379A3E" w14:textId="36266480" w:rsidR="00516C5A" w:rsidRPr="00516C5A" w:rsidRDefault="00516C5A" w:rsidP="00516C5A">
      <w:pPr>
        <w:spacing w:line="276" w:lineRule="auto"/>
        <w:rPr>
          <w:sz w:val="24"/>
          <w:szCs w:val="24"/>
        </w:rPr>
      </w:pPr>
      <w:r w:rsidRPr="00516C5A">
        <w:rPr>
          <w:rFonts w:ascii="Arial" w:hAnsi="Arial" w:cs="Arial"/>
          <w:sz w:val="24"/>
          <w:szCs w:val="24"/>
          <w:shd w:val="clear" w:color="auto" w:fill="FFFFFF"/>
        </w:rPr>
        <w:t>Por </w:t>
      </w:r>
      <w:r w:rsidRPr="00516C5A">
        <w:rPr>
          <w:rFonts w:ascii="Arial" w:hAnsi="Arial" w:cs="Arial"/>
          <w:sz w:val="24"/>
          <w:szCs w:val="24"/>
          <w:shd w:val="clear" w:color="auto" w:fill="FFFFFF"/>
        </w:rPr>
        <w:t>consiguiente,</w:t>
      </w:r>
      <w:r w:rsidRPr="00516C5A">
        <w:rPr>
          <w:rFonts w:ascii="Arial" w:hAnsi="Arial" w:cs="Arial"/>
          <w:sz w:val="24"/>
          <w:szCs w:val="24"/>
          <w:shd w:val="clear" w:color="auto" w:fill="FFFFFF"/>
        </w:rPr>
        <w:t xml:space="preserve"> utilizamos la argumentación para apoyar y darle forma a las ideas, </w:t>
      </w:r>
      <w:r w:rsidRPr="00516C5A">
        <w:rPr>
          <w:rFonts w:ascii="Arial" w:hAnsi="Arial" w:cs="Arial"/>
          <w:sz w:val="24"/>
          <w:szCs w:val="24"/>
          <w:shd w:val="clear" w:color="auto" w:fill="FFFFFF"/>
        </w:rPr>
        <w:t>además</w:t>
      </w:r>
      <w:r w:rsidRPr="00516C5A">
        <w:rPr>
          <w:rFonts w:ascii="Arial" w:hAnsi="Arial" w:cs="Arial"/>
          <w:sz w:val="24"/>
          <w:szCs w:val="24"/>
          <w:shd w:val="clear" w:color="auto" w:fill="FFFFFF"/>
        </w:rPr>
        <w:t xml:space="preserve"> de persuadir y convencer a los </w:t>
      </w:r>
      <w:r w:rsidRPr="00516C5A">
        <w:rPr>
          <w:rFonts w:ascii="Arial" w:hAnsi="Arial" w:cs="Arial"/>
          <w:sz w:val="24"/>
          <w:szCs w:val="24"/>
          <w:shd w:val="clear" w:color="auto" w:fill="FFFFFF"/>
        </w:rPr>
        <w:t>demás</w:t>
      </w:r>
      <w:r w:rsidRPr="00516C5A">
        <w:rPr>
          <w:rFonts w:ascii="Arial" w:hAnsi="Arial" w:cs="Arial"/>
          <w:sz w:val="24"/>
          <w:szCs w:val="24"/>
          <w:shd w:val="clear" w:color="auto" w:fill="FFFFFF"/>
        </w:rPr>
        <w:t xml:space="preserve"> de lo que pensamos o creemos. Una buena argumentación implica dar razones que apoyen una conclusión y un prejuicio. y es la forma racional e intelectual de persuadir al lector.</w:t>
      </w:r>
    </w:p>
    <w:sectPr w:rsidR="00516C5A" w:rsidRPr="00516C5A" w:rsidSect="00CC41E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E6"/>
    <w:rsid w:val="00090027"/>
    <w:rsid w:val="003F6460"/>
    <w:rsid w:val="00516C5A"/>
    <w:rsid w:val="00BF7FE6"/>
    <w:rsid w:val="00C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E933"/>
  <w15:chartTrackingRefBased/>
  <w15:docId w15:val="{3F199DE9-45BA-458E-8E67-DB9A9CE7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C41E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C41E6"/>
    <w:rPr>
      <w:rFonts w:eastAsiaTheme="minorEastAsia"/>
      <w:lang w:eastAsia="es-MX"/>
    </w:rPr>
  </w:style>
  <w:style w:type="character" w:customStyle="1" w:styleId="hgkelc">
    <w:name w:val="hgkelc"/>
    <w:basedOn w:val="Fuentedeprrafopredeter"/>
    <w:rsid w:val="00516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8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</cp:revision>
  <dcterms:created xsi:type="dcterms:W3CDTF">2021-03-17T18:01:00Z</dcterms:created>
  <dcterms:modified xsi:type="dcterms:W3CDTF">2021-03-17T20:29:00Z</dcterms:modified>
</cp:coreProperties>
</file>