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3A00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  <w:lang w:val="es-MX"/>
        </w:rPr>
        <w:drawing>
          <wp:anchor distT="0" distB="0" distL="0" distR="0" simplePos="0" relativeHeight="251657216" behindDoc="1" locked="0" layoutInCell="1" allowOverlap="1" wp14:anchorId="7AA341E7" wp14:editId="64243E3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21074769" w14:textId="28B0890F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>Maestra</w:t>
      </w:r>
      <w:r w:rsidR="00DB0929">
        <w:rPr>
          <w:rStyle w:val="Ninguno"/>
          <w:rFonts w:ascii="Arial" w:hAnsi="Arial"/>
          <w:b/>
          <w:bCs/>
        </w:rPr>
        <w:t>: Cristina Isela Valenzuela Escalera</w:t>
      </w:r>
    </w:p>
    <w:p w14:paraId="1786BAED" w14:textId="73FF3AD3" w:rsidR="0072285B" w:rsidRDefault="0072285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Alumno: Leonardo Torres Valdés</w:t>
      </w:r>
    </w:p>
    <w:p w14:paraId="2F4B5BD1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6515C5C2" w14:textId="7BAE8C98" w:rsidR="00CE060B" w:rsidRDefault="000C180B" w:rsidP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  <w:r w:rsidR="00DB0929">
        <w:rPr>
          <w:rStyle w:val="Ninguno"/>
          <w:rFonts w:ascii="Arial" w:hAnsi="Arial"/>
          <w:b/>
          <w:bCs/>
        </w:rPr>
        <w:t xml:space="preserve">Matriz Analítica 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116CF764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</w:t>
      </w:r>
      <w:r w:rsidR="00DB0929">
        <w:rPr>
          <w:rStyle w:val="Ninguno"/>
          <w:rFonts w:ascii="Arial" w:hAnsi="Arial"/>
        </w:rPr>
        <w:t>a de estudios de la educación bá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629DE44A" w14:textId="77777777" w:rsidR="00DB0929" w:rsidRDefault="000C180B" w:rsidP="00DB0929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1F787455" w14:textId="77777777" w:rsidR="00DB0929" w:rsidRDefault="00DB0929" w:rsidP="00DB0929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</w:p>
    <w:p w14:paraId="294D729C" w14:textId="4CA9BB14" w:rsidR="00DB0929" w:rsidRPr="00CE5A22" w:rsidRDefault="009326E5" w:rsidP="00CE5A22">
      <w:pPr>
        <w:pStyle w:val="CuerpoA"/>
        <w:spacing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R</w:t>
      </w:r>
      <w:r w:rsidR="00F45D33">
        <w:rPr>
          <w:rFonts w:ascii="Verdana" w:hAnsi="Verdana"/>
        </w:rPr>
        <w:t xml:space="preserve">ealiza una matriz analítica en la que pueda relacionar el aprendizaje esperado del tema de ubicación espacial y del tema de </w:t>
      </w:r>
      <w:r w:rsidR="00DB0929">
        <w:rPr>
          <w:rFonts w:ascii="Verdana" w:hAnsi="Verdana"/>
        </w:rPr>
        <w:t>figuras y</w:t>
      </w:r>
      <w:r w:rsidR="00F45D33">
        <w:rPr>
          <w:rFonts w:ascii="Verdana" w:hAnsi="Verdana"/>
        </w:rPr>
        <w:t xml:space="preserve"> cuerpos geométricos para relacionarlos con los niveles de alcance que manej</w:t>
      </w:r>
      <w:r w:rsidR="00DB0929">
        <w:rPr>
          <w:rFonts w:ascii="Verdana" w:hAnsi="Verdana"/>
        </w:rPr>
        <w:t>an las orientaciones didácticas.</w:t>
      </w:r>
    </w:p>
    <w:tbl>
      <w:tblPr>
        <w:tblStyle w:val="Tablaconcuadrcula"/>
        <w:tblpPr w:leftFromText="141" w:rightFromText="141" w:vertAnchor="page" w:horzAnchor="margin" w:tblpXSpec="center" w:tblpY="4693"/>
        <w:tblW w:w="13178" w:type="dxa"/>
        <w:tblLayout w:type="fixed"/>
        <w:tblLook w:val="04A0" w:firstRow="1" w:lastRow="0" w:firstColumn="1" w:lastColumn="0" w:noHBand="0" w:noVBand="1"/>
      </w:tblPr>
      <w:tblGrid>
        <w:gridCol w:w="954"/>
        <w:gridCol w:w="1428"/>
        <w:gridCol w:w="1724"/>
        <w:gridCol w:w="1701"/>
        <w:gridCol w:w="1843"/>
        <w:gridCol w:w="1559"/>
        <w:gridCol w:w="1985"/>
        <w:gridCol w:w="1984"/>
      </w:tblGrid>
      <w:tr w:rsidR="00AF4C1A" w:rsidRPr="00A71266" w14:paraId="4085327C" w14:textId="77777777" w:rsidTr="008721F6">
        <w:trPr>
          <w:trHeight w:val="694"/>
        </w:trPr>
        <w:tc>
          <w:tcPr>
            <w:tcW w:w="2382" w:type="dxa"/>
            <w:gridSpan w:val="2"/>
            <w:shd w:val="clear" w:color="auto" w:fill="95B3D7" w:themeFill="accent1" w:themeFillTint="99"/>
          </w:tcPr>
          <w:p w14:paraId="6C090BB6" w14:textId="4C1B14CB" w:rsidR="00B85D35" w:rsidRPr="00A71266" w:rsidRDefault="00CE5A22" w:rsidP="00B85D35">
            <w:pPr>
              <w:rPr>
                <w:rFonts w:ascii="Calibri" w:eastAsia="Calibri" w:hAnsi="Calibri" w:cs="Times New Roman"/>
                <w:lang w:val="es-MX"/>
              </w:rPr>
            </w:pPr>
            <w:r>
              <w:rPr>
                <w:rFonts w:ascii="Calibri" w:eastAsia="Calibri" w:hAnsi="Calibri" w:cs="Times New Roman"/>
                <w:lang w:val="es-MX"/>
              </w:rPr>
              <w:t>A</w:t>
            </w:r>
            <w:r w:rsidR="00B85D35" w:rsidRPr="00A71266">
              <w:rPr>
                <w:rFonts w:ascii="Calibri" w:eastAsia="Calibri" w:hAnsi="Calibri" w:cs="Times New Roman"/>
                <w:lang w:val="es-MX"/>
              </w:rPr>
              <w:t>prendizajes Claves</w:t>
            </w:r>
          </w:p>
        </w:tc>
        <w:tc>
          <w:tcPr>
            <w:tcW w:w="5268" w:type="dxa"/>
            <w:gridSpan w:val="3"/>
            <w:shd w:val="clear" w:color="auto" w:fill="95B3D7" w:themeFill="accent1" w:themeFillTint="99"/>
          </w:tcPr>
          <w:p w14:paraId="3213483F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Aprendizajes Esperados</w:t>
            </w:r>
          </w:p>
        </w:tc>
        <w:tc>
          <w:tcPr>
            <w:tcW w:w="1559" w:type="dxa"/>
            <w:vMerge w:val="restart"/>
            <w:shd w:val="clear" w:color="auto" w:fill="95B3D7" w:themeFill="accent1" w:themeFillTint="99"/>
          </w:tcPr>
          <w:p w14:paraId="28C75E7F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Nivel de Profundidad</w:t>
            </w:r>
          </w:p>
        </w:tc>
        <w:tc>
          <w:tcPr>
            <w:tcW w:w="1985" w:type="dxa"/>
            <w:vMerge w:val="restart"/>
            <w:shd w:val="clear" w:color="auto" w:fill="95B3D7" w:themeFill="accent1" w:themeFillTint="99"/>
          </w:tcPr>
          <w:p w14:paraId="0380FE2A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Que deben saber</w:t>
            </w:r>
          </w:p>
        </w:tc>
        <w:tc>
          <w:tcPr>
            <w:tcW w:w="1984" w:type="dxa"/>
            <w:vMerge w:val="restart"/>
            <w:shd w:val="clear" w:color="auto" w:fill="95B3D7" w:themeFill="accent1" w:themeFillTint="99"/>
          </w:tcPr>
          <w:p w14:paraId="06A34470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Que deben saber hacer</w:t>
            </w:r>
          </w:p>
        </w:tc>
      </w:tr>
      <w:tr w:rsidR="00AF4C1A" w:rsidRPr="00A71266" w14:paraId="772ED4B8" w14:textId="77777777" w:rsidTr="008721F6">
        <w:trPr>
          <w:trHeight w:val="70"/>
        </w:trPr>
        <w:tc>
          <w:tcPr>
            <w:tcW w:w="954" w:type="dxa"/>
            <w:shd w:val="clear" w:color="auto" w:fill="D9D9D9" w:themeFill="background1" w:themeFillShade="D9"/>
          </w:tcPr>
          <w:p w14:paraId="50EEA8EB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 xml:space="preserve">Ejes 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14:paraId="6ED33275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Temas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14:paraId="3743B2B5" w14:textId="312023AE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 xml:space="preserve">1er </w:t>
            </w:r>
          </w:p>
          <w:p w14:paraId="3B2B9B80" w14:textId="55AEA4E1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2F95DDC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2°</w:t>
            </w:r>
          </w:p>
          <w:p w14:paraId="03928B08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7EC57AC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3er</w:t>
            </w:r>
          </w:p>
          <w:p w14:paraId="30EC29F1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1559" w:type="dxa"/>
            <w:vMerge/>
            <w:shd w:val="clear" w:color="auto" w:fill="95B3D7" w:themeFill="accent1" w:themeFillTint="99"/>
          </w:tcPr>
          <w:p w14:paraId="6F11CED3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1985" w:type="dxa"/>
            <w:vMerge/>
            <w:shd w:val="clear" w:color="auto" w:fill="95B3D7" w:themeFill="accent1" w:themeFillTint="99"/>
          </w:tcPr>
          <w:p w14:paraId="19387169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1984" w:type="dxa"/>
            <w:vMerge/>
            <w:shd w:val="clear" w:color="auto" w:fill="95B3D7" w:themeFill="accent1" w:themeFillTint="99"/>
          </w:tcPr>
          <w:p w14:paraId="25638D42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AF4C1A" w:rsidRPr="00A71266" w14:paraId="6FC44A7D" w14:textId="77777777" w:rsidTr="008721F6">
        <w:trPr>
          <w:trHeight w:val="70"/>
        </w:trPr>
        <w:tc>
          <w:tcPr>
            <w:tcW w:w="954" w:type="dxa"/>
          </w:tcPr>
          <w:p w14:paraId="4876E38A" w14:textId="5CF02F1E" w:rsidR="00DB0929" w:rsidRPr="00A71266" w:rsidRDefault="00DB0929" w:rsidP="00B85D3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Forma, espacio y medida</w:t>
            </w:r>
          </w:p>
        </w:tc>
        <w:tc>
          <w:tcPr>
            <w:tcW w:w="1428" w:type="dxa"/>
          </w:tcPr>
          <w:p w14:paraId="15150E06" w14:textId="77777777" w:rsidR="00DB0929" w:rsidRPr="00DB0929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Ubicación</w:t>
            </w:r>
          </w:p>
          <w:p w14:paraId="1403FF0D" w14:textId="63C7C276" w:rsidR="00DB0929" w:rsidRPr="00A71266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espacial</w:t>
            </w:r>
          </w:p>
        </w:tc>
        <w:tc>
          <w:tcPr>
            <w:tcW w:w="1724" w:type="dxa"/>
          </w:tcPr>
          <w:p w14:paraId="785C47FF" w14:textId="53C88702" w:rsidR="00DB0929" w:rsidRPr="00DB0929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1701" w:type="dxa"/>
          </w:tcPr>
          <w:p w14:paraId="0742FD46" w14:textId="61730ECA" w:rsidR="00DB0929" w:rsidRPr="00A71266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Ubica objetos y lugares cuya ubicación desconoce, a</w:t>
            </w:r>
            <w:r>
              <w:rPr>
                <w:rFonts w:ascii="Calibri" w:eastAsia="Calibri" w:hAnsi="Calibri"/>
              </w:rPr>
              <w:t xml:space="preserve"> través de la interpretación de </w:t>
            </w:r>
            <w:r w:rsidRPr="00DB0929">
              <w:rPr>
                <w:rFonts w:ascii="Calibri" w:eastAsia="Calibri" w:hAnsi="Calibri"/>
              </w:rPr>
              <w:t>relaciones espaciales y puntos de referencia.</w:t>
            </w:r>
          </w:p>
        </w:tc>
        <w:tc>
          <w:tcPr>
            <w:tcW w:w="1843" w:type="dxa"/>
          </w:tcPr>
          <w:p w14:paraId="2FFB0ED1" w14:textId="41E79A88" w:rsidR="00DB0929" w:rsidRPr="00A71266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Ubica objetos y lugares cuya ubicación desconoce, a</w:t>
            </w:r>
            <w:r>
              <w:rPr>
                <w:rFonts w:ascii="Calibri" w:eastAsia="Calibri" w:hAnsi="Calibri"/>
              </w:rPr>
              <w:t xml:space="preserve"> través de la interpretación de </w:t>
            </w:r>
            <w:r w:rsidRPr="00DB0929">
              <w:rPr>
                <w:rFonts w:ascii="Calibri" w:eastAsia="Calibri" w:hAnsi="Calibri"/>
              </w:rPr>
              <w:t>relaciones espaciales y puntos de referencia.</w:t>
            </w:r>
          </w:p>
        </w:tc>
        <w:tc>
          <w:tcPr>
            <w:tcW w:w="1559" w:type="dxa"/>
          </w:tcPr>
          <w:p w14:paraId="4D743E18" w14:textId="290ABD3B" w:rsidR="00DB0929" w:rsidRPr="00A71266" w:rsidRDefault="008721F6" w:rsidP="00B85D3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La complejidad dependerá de los avances de los niños los cuales es importante observar y registrar, gradualmente pueden incorporarse algunas cada </w:t>
            </w:r>
            <w:r>
              <w:rPr>
                <w:rFonts w:ascii="Calibri" w:eastAsia="Calibri" w:hAnsi="Calibri"/>
              </w:rPr>
              <w:lastRenderedPageBreak/>
              <w:t>vez más completos.</w:t>
            </w:r>
          </w:p>
        </w:tc>
        <w:tc>
          <w:tcPr>
            <w:tcW w:w="1985" w:type="dxa"/>
          </w:tcPr>
          <w:p w14:paraId="47A9D6E6" w14:textId="77777777" w:rsidR="00DB0929" w:rsidRDefault="00AF4C1A" w:rsidP="00AF4C1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+ Comunicar en forma oral la posición de un objeto usando puntos de referencia y relaciones para que otros lo encuentren.</w:t>
            </w:r>
          </w:p>
          <w:p w14:paraId="7B3B2605" w14:textId="77777777" w:rsidR="00AF4C1A" w:rsidRDefault="00AF4C1A" w:rsidP="00AF4C1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+ </w:t>
            </w:r>
            <w:commentRangeStart w:id="0"/>
            <w:r>
              <w:rPr>
                <w:rFonts w:ascii="Calibri" w:eastAsia="Calibri" w:hAnsi="Calibri"/>
              </w:rPr>
              <w:t xml:space="preserve">Representar gráficamente desplazamiento </w:t>
            </w:r>
            <w:commentRangeEnd w:id="0"/>
            <w:r w:rsidR="008B0DFC">
              <w:rPr>
                <w:rStyle w:val="Refdecomentario"/>
                <w:lang w:val="es-MX"/>
              </w:rPr>
              <w:commentReference w:id="0"/>
            </w:r>
            <w:r>
              <w:rPr>
                <w:rFonts w:ascii="Calibri" w:eastAsia="Calibri" w:hAnsi="Calibri"/>
              </w:rPr>
              <w:t>y trayectorias.</w:t>
            </w:r>
          </w:p>
          <w:p w14:paraId="7F7EF435" w14:textId="4C6374F8" w:rsidR="00AF4C1A" w:rsidRPr="00AF4C1A" w:rsidRDefault="00AF4C1A" w:rsidP="00AF4C1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Resolver</w:t>
            </w:r>
            <w:commentRangeStart w:id="1"/>
            <w:r>
              <w:rPr>
                <w:rFonts w:ascii="Calibri" w:eastAsia="Calibri" w:hAnsi="Calibri"/>
              </w:rPr>
              <w:t xml:space="preserve"> rompecabezas y </w:t>
            </w:r>
            <w:r>
              <w:rPr>
                <w:rFonts w:ascii="Calibri" w:eastAsia="Calibri" w:hAnsi="Calibri"/>
              </w:rPr>
              <w:lastRenderedPageBreak/>
              <w:t>trabajar libremente con el tangram y con cuadrados bicolores a partir de un modelo</w:t>
            </w:r>
            <w:commentRangeEnd w:id="1"/>
            <w:r w:rsidR="008B0DFC">
              <w:rPr>
                <w:rStyle w:val="Refdecomentario"/>
                <w:lang w:val="es-MX"/>
              </w:rPr>
              <w:commentReference w:id="1"/>
            </w:r>
            <w:r>
              <w:rPr>
                <w:rFonts w:ascii="Calibri" w:eastAsia="Calibri" w:hAnsi="Calibri"/>
              </w:rPr>
              <w:t>.</w:t>
            </w:r>
          </w:p>
        </w:tc>
        <w:tc>
          <w:tcPr>
            <w:tcW w:w="1984" w:type="dxa"/>
          </w:tcPr>
          <w:p w14:paraId="446B9F1F" w14:textId="7A9166B1" w:rsidR="00DB0929" w:rsidRPr="00A71266" w:rsidRDefault="00A2593E" w:rsidP="00B85D3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+ Encontrar objetos que se desconoce dónde están y ejecutar desplazamientos para llegar a lugar, siguiendo instrucciones que implican el uso de puntos de referencia y relaciones espaciales.</w:t>
            </w:r>
          </w:p>
        </w:tc>
      </w:tr>
      <w:tr w:rsidR="00AF4C1A" w:rsidRPr="00A71266" w14:paraId="399ECB60" w14:textId="77777777" w:rsidTr="008721F6">
        <w:trPr>
          <w:trHeight w:val="70"/>
        </w:trPr>
        <w:tc>
          <w:tcPr>
            <w:tcW w:w="954" w:type="dxa"/>
          </w:tcPr>
          <w:p w14:paraId="1A5F7563" w14:textId="7B819FB3" w:rsidR="00DB0929" w:rsidRDefault="00DB0929" w:rsidP="00B85D35">
            <w:pPr>
              <w:rPr>
                <w:rFonts w:ascii="Calibri" w:eastAsia="Calibri" w:hAnsi="Calibri"/>
              </w:rPr>
            </w:pPr>
          </w:p>
        </w:tc>
        <w:tc>
          <w:tcPr>
            <w:tcW w:w="1428" w:type="dxa"/>
          </w:tcPr>
          <w:p w14:paraId="2600B8C2" w14:textId="77777777" w:rsidR="00DB0929" w:rsidRPr="00DB0929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Figuras y cuerpos</w:t>
            </w:r>
          </w:p>
          <w:p w14:paraId="5B27202B" w14:textId="04BCA7B2" w:rsidR="00DB0929" w:rsidRPr="00DB0929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geométricos</w:t>
            </w:r>
          </w:p>
        </w:tc>
        <w:tc>
          <w:tcPr>
            <w:tcW w:w="1724" w:type="dxa"/>
          </w:tcPr>
          <w:p w14:paraId="56E6B06E" w14:textId="77777777" w:rsidR="00DB0929" w:rsidRPr="00DB0929" w:rsidRDefault="00DB0929" w:rsidP="00DB0929">
            <w:pPr>
              <w:rPr>
                <w:rFonts w:ascii="Calibri" w:eastAsia="Calibri" w:hAnsi="Calibri"/>
              </w:rPr>
            </w:pPr>
            <w:commentRangeStart w:id="2"/>
            <w:r w:rsidRPr="00DB0929">
              <w:rPr>
                <w:rFonts w:ascii="Calibri" w:eastAsia="Calibri" w:hAnsi="Calibri"/>
              </w:rPr>
              <w:t>Reproduce modelos con formas, figuras y cuerpos geométricos.</w:t>
            </w:r>
          </w:p>
          <w:p w14:paraId="0709FD39" w14:textId="771EAD12" w:rsidR="00DB0929" w:rsidRPr="00DB0929" w:rsidRDefault="00DB0929" w:rsidP="00DB092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• </w:t>
            </w:r>
            <w:r w:rsidRPr="00DB0929">
              <w:rPr>
                <w:rFonts w:ascii="Calibri" w:eastAsia="Calibri" w:hAnsi="Calibri"/>
              </w:rPr>
              <w:t xml:space="preserve">Construye configuraciones con formas, figuras y cuerpos </w:t>
            </w:r>
            <w:commentRangeEnd w:id="2"/>
            <w:r w:rsidR="008B0DFC">
              <w:rPr>
                <w:rStyle w:val="Refdecomentario"/>
                <w:lang w:val="es-MX"/>
              </w:rPr>
              <w:commentReference w:id="2"/>
            </w:r>
            <w:r w:rsidRPr="00DB0929">
              <w:rPr>
                <w:rFonts w:ascii="Calibri" w:eastAsia="Calibri" w:hAnsi="Calibri"/>
              </w:rPr>
              <w:t>geométricos.</w:t>
            </w:r>
          </w:p>
        </w:tc>
        <w:tc>
          <w:tcPr>
            <w:tcW w:w="1701" w:type="dxa"/>
          </w:tcPr>
          <w:p w14:paraId="27F44D39" w14:textId="77777777" w:rsidR="00DB0929" w:rsidRPr="00DB0929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Reproduce modelos con formas, figuras y cuerpos geométricos.</w:t>
            </w:r>
          </w:p>
          <w:p w14:paraId="254420E4" w14:textId="593A86FD" w:rsidR="00DB0929" w:rsidRPr="00DB0929" w:rsidRDefault="00DB0929" w:rsidP="00DB092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• </w:t>
            </w:r>
            <w:r w:rsidRPr="00DB0929">
              <w:rPr>
                <w:rFonts w:ascii="Calibri" w:eastAsia="Calibri" w:hAnsi="Calibri"/>
              </w:rPr>
              <w:t>Construye configuraciones con formas, figuras y cuerpos geométricos.</w:t>
            </w:r>
          </w:p>
        </w:tc>
        <w:tc>
          <w:tcPr>
            <w:tcW w:w="1843" w:type="dxa"/>
          </w:tcPr>
          <w:p w14:paraId="7FE2C66F" w14:textId="77777777" w:rsidR="00DB0929" w:rsidRPr="00DB0929" w:rsidRDefault="00DB0929" w:rsidP="00DB0929">
            <w:pPr>
              <w:rPr>
                <w:rFonts w:ascii="Calibri" w:eastAsia="Calibri" w:hAnsi="Calibri"/>
              </w:rPr>
            </w:pPr>
            <w:r w:rsidRPr="00DB0929">
              <w:rPr>
                <w:rFonts w:ascii="Calibri" w:eastAsia="Calibri" w:hAnsi="Calibri"/>
              </w:rPr>
              <w:t>Reproduce modelos con formas, figuras y cuerpos geométricos.</w:t>
            </w:r>
          </w:p>
          <w:p w14:paraId="41AE929C" w14:textId="423CE7A4" w:rsidR="00DB0929" w:rsidRPr="00DB0929" w:rsidRDefault="00DB0929" w:rsidP="00DB092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• </w:t>
            </w:r>
            <w:r w:rsidRPr="00DB0929">
              <w:rPr>
                <w:rFonts w:ascii="Calibri" w:eastAsia="Calibri" w:hAnsi="Calibri"/>
              </w:rPr>
              <w:t>Construye configuraciones con formas, figuras y cuerpos geométricos.</w:t>
            </w:r>
          </w:p>
        </w:tc>
        <w:tc>
          <w:tcPr>
            <w:tcW w:w="1559" w:type="dxa"/>
          </w:tcPr>
          <w:p w14:paraId="16E92499" w14:textId="77777777" w:rsidR="00DB0929" w:rsidRDefault="008721F6" w:rsidP="00B85D35">
            <w:pPr>
              <w:rPr>
                <w:rFonts w:ascii="Calibri" w:eastAsia="Calibri" w:hAnsi="Calibri"/>
              </w:rPr>
            </w:pPr>
            <w:r w:rsidRPr="008721F6">
              <w:rPr>
                <w:rFonts w:ascii="Calibri" w:eastAsia="Calibri" w:hAnsi="Calibri"/>
              </w:rPr>
              <w:t>La complejidad dependerá de los avances de los niños los cuales es importante observar y registrar, gradualmente pueden incorporarse algunas cada</w:t>
            </w:r>
          </w:p>
          <w:p w14:paraId="613B44F5" w14:textId="184C7E62" w:rsidR="008721F6" w:rsidRPr="00A71266" w:rsidRDefault="008721F6" w:rsidP="00B85D35">
            <w:pPr>
              <w:rPr>
                <w:rFonts w:ascii="Calibri" w:eastAsia="Calibri" w:hAnsi="Calibri"/>
              </w:rPr>
            </w:pPr>
            <w:r w:rsidRPr="008721F6">
              <w:rPr>
                <w:rFonts w:ascii="Calibri" w:eastAsia="Calibri" w:hAnsi="Calibri"/>
              </w:rPr>
              <w:t>vez más completos.</w:t>
            </w:r>
          </w:p>
        </w:tc>
        <w:tc>
          <w:tcPr>
            <w:tcW w:w="1985" w:type="dxa"/>
          </w:tcPr>
          <w:p w14:paraId="68C59CF6" w14:textId="77777777" w:rsidR="00DB0929" w:rsidRDefault="00AF4C1A" w:rsidP="00B85D3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Identificar características y propiedades de figuras geométricas, establecer semejanzas y diferencias entre figuras y cuerpos geométricos al trabajar con ellos.</w:t>
            </w:r>
          </w:p>
          <w:p w14:paraId="39D1667D" w14:textId="33826C60" w:rsidR="00AF4C1A" w:rsidRPr="00A71266" w:rsidRDefault="00AF4C1A" w:rsidP="00B85D3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+ Reconocer algunas figuras geométricas (cuadrado, rectángulo, rombo, romboide, triangulo, pentágono, hexágono) en objetos. </w:t>
            </w:r>
          </w:p>
        </w:tc>
        <w:tc>
          <w:tcPr>
            <w:tcW w:w="1984" w:type="dxa"/>
          </w:tcPr>
          <w:p w14:paraId="31558A13" w14:textId="7AA7AFC7" w:rsidR="00DB0929" w:rsidRPr="00A71266" w:rsidRDefault="00A2593E" w:rsidP="00B85D3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+ Reproducir y construir configuraciones a partir de un modelo utilizando diversas figuras geométricas (polígonos regulares, polígonos irregulares y no polígonos)</w:t>
            </w:r>
            <w:r w:rsidR="008721F6">
              <w:rPr>
                <w:rFonts w:ascii="Calibri" w:eastAsia="Calibri" w:hAnsi="Calibri"/>
              </w:rPr>
              <w:t>.</w:t>
            </w:r>
          </w:p>
        </w:tc>
      </w:tr>
    </w:tbl>
    <w:p w14:paraId="31586C9A" w14:textId="1A0D6DA2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7BFD8151" w14:textId="77777777" w:rsidR="00DB0929" w:rsidRDefault="00DB0929">
      <w:pPr>
        <w:pStyle w:val="Cuerpo"/>
        <w:rPr>
          <w:rStyle w:val="Ninguno"/>
          <w:noProof/>
        </w:rPr>
      </w:pPr>
    </w:p>
    <w:p w14:paraId="6EE85BDB" w14:textId="77777777" w:rsidR="00DB0929" w:rsidRDefault="00DB0929">
      <w:pPr>
        <w:pStyle w:val="Cuerpo"/>
        <w:rPr>
          <w:rStyle w:val="Ninguno"/>
          <w:noProof/>
        </w:rPr>
      </w:pPr>
    </w:p>
    <w:p w14:paraId="284B2B96" w14:textId="469099EF" w:rsidR="00CE060B" w:rsidRDefault="00CE060B">
      <w:pPr>
        <w:pStyle w:val="Cuerpo"/>
        <w:rPr>
          <w:rStyle w:val="Ninguno"/>
        </w:rPr>
      </w:pPr>
    </w:p>
    <w:p w14:paraId="66D3D296" w14:textId="72080193" w:rsidR="00CE060B" w:rsidRDefault="00CE060B">
      <w:pPr>
        <w:pStyle w:val="Cuerpo"/>
        <w:rPr>
          <w:rStyle w:val="Ninguno"/>
        </w:rPr>
      </w:pPr>
    </w:p>
    <w:p w14:paraId="6742AE10" w14:textId="50456C29" w:rsidR="00CE060B" w:rsidRDefault="00CE060B">
      <w:pPr>
        <w:pStyle w:val="Cuerpo"/>
        <w:rPr>
          <w:rStyle w:val="Ninguno"/>
        </w:rPr>
      </w:pPr>
    </w:p>
    <w:p w14:paraId="041C9965" w14:textId="55BFCA47" w:rsidR="00CE060B" w:rsidRDefault="00CE060B">
      <w:pPr>
        <w:pStyle w:val="Cuerpo"/>
        <w:rPr>
          <w:rStyle w:val="Ninguno"/>
        </w:rPr>
      </w:pPr>
    </w:p>
    <w:p w14:paraId="39BFDB83" w14:textId="105502A4" w:rsidR="00B85D35" w:rsidRDefault="00B85D35">
      <w:pPr>
        <w:pStyle w:val="Cuerpo"/>
        <w:rPr>
          <w:rStyle w:val="Ninguno"/>
        </w:rPr>
      </w:pPr>
    </w:p>
    <w:p w14:paraId="2852FD16" w14:textId="77777777" w:rsidR="00B85D35" w:rsidRDefault="00B85D35">
      <w:pPr>
        <w:pStyle w:val="Cuerpo"/>
        <w:rPr>
          <w:rStyle w:val="Ninguno"/>
        </w:rPr>
      </w:pPr>
    </w:p>
    <w:p w14:paraId="58357BA6" w14:textId="72693E83" w:rsidR="00CE060B" w:rsidRDefault="00CE060B">
      <w:pPr>
        <w:pStyle w:val="Cuerpo"/>
        <w:rPr>
          <w:rStyle w:val="Ninguno"/>
        </w:rPr>
      </w:pPr>
    </w:p>
    <w:p w14:paraId="16D585D8" w14:textId="340BA65F" w:rsidR="00CE060B" w:rsidRDefault="00CE060B">
      <w:pPr>
        <w:pStyle w:val="Cuerpo"/>
        <w:rPr>
          <w:rStyle w:val="Ninguno"/>
        </w:rPr>
      </w:pPr>
    </w:p>
    <w:p w14:paraId="187C7096" w14:textId="5756B6A5" w:rsidR="00CE060B" w:rsidRDefault="00CE060B">
      <w:pPr>
        <w:pStyle w:val="Cuerpo"/>
      </w:pPr>
    </w:p>
    <w:p w14:paraId="78F7D80C" w14:textId="303CCA28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13C1A53D" w:rsidR="00CE060B" w:rsidRDefault="00CE060B">
      <w:pPr>
        <w:pStyle w:val="Cuerpo"/>
        <w:rPr>
          <w:rStyle w:val="Ninguno"/>
        </w:rPr>
      </w:pPr>
    </w:p>
    <w:p w14:paraId="3B9F3F4E" w14:textId="2CF8773F" w:rsidR="00CE060B" w:rsidRDefault="00CE060B">
      <w:pPr>
        <w:pStyle w:val="Cuerpo"/>
        <w:rPr>
          <w:rStyle w:val="Ninguno"/>
        </w:rPr>
      </w:pPr>
    </w:p>
    <w:p w14:paraId="674C714B" w14:textId="6318E27C" w:rsidR="00DB0929" w:rsidRDefault="000C180B">
      <w:pPr>
        <w:pStyle w:val="Cuerpo"/>
      </w:pPr>
      <w:r>
        <w:rPr>
          <w:rStyle w:val="Ninguno"/>
        </w:rPr>
        <w:t xml:space="preserve">              </w:t>
      </w:r>
    </w:p>
    <w:p w14:paraId="4CB587B0" w14:textId="6B234034" w:rsidR="00DB0929" w:rsidRDefault="00DB0929" w:rsidP="00DB0929">
      <w:pPr>
        <w:rPr>
          <w:lang w:eastAsia="es-MX"/>
        </w:rPr>
      </w:pPr>
    </w:p>
    <w:p w14:paraId="4262FFDB" w14:textId="3671CEFD" w:rsidR="00CE060B" w:rsidRDefault="00DB0929" w:rsidP="00DB0929">
      <w:pPr>
        <w:tabs>
          <w:tab w:val="left" w:pos="1920"/>
        </w:tabs>
        <w:rPr>
          <w:lang w:eastAsia="es-MX"/>
        </w:rPr>
      </w:pPr>
      <w:r>
        <w:rPr>
          <w:lang w:eastAsia="es-MX"/>
        </w:rPr>
        <w:tab/>
      </w:r>
    </w:p>
    <w:p w14:paraId="471E9E8B" w14:textId="7CB52424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4C387DA0" w14:textId="4C42A5ED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4064CBEF" w14:textId="75F06FA8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23F86616" w14:textId="0B711CC2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0D68EBE3" w14:textId="1D80B15C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3CA0284F" w14:textId="673734F1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4BF6DE03" w14:textId="58AFF879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71DC1C8F" w14:textId="24409BA7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5DA01954" w14:textId="16C3634D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16406450" w14:textId="00AC5748" w:rsidR="00DB0929" w:rsidRDefault="00DB0929" w:rsidP="008721F6">
      <w:pPr>
        <w:tabs>
          <w:tab w:val="left" w:pos="1920"/>
        </w:tabs>
        <w:rPr>
          <w:lang w:eastAsia="es-MX"/>
        </w:rPr>
      </w:pPr>
    </w:p>
    <w:p w14:paraId="3A7F609C" w14:textId="12A73C87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6D9D1E38" w14:textId="1F9EC229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0EA6A107" w14:textId="1B1ABFED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20404357" w14:textId="175E2C85" w:rsidR="00DB0929" w:rsidRDefault="00DB0929" w:rsidP="00DB0929">
      <w:pPr>
        <w:tabs>
          <w:tab w:val="left" w:pos="1920"/>
        </w:tabs>
        <w:rPr>
          <w:lang w:eastAsia="es-MX"/>
        </w:rPr>
      </w:pPr>
    </w:p>
    <w:p w14:paraId="6E01211E" w14:textId="0C9BBE35" w:rsidR="00DB0929" w:rsidRDefault="00DB0929" w:rsidP="00DB0929">
      <w:pPr>
        <w:tabs>
          <w:tab w:val="left" w:pos="1920"/>
        </w:tabs>
        <w:rPr>
          <w:lang w:eastAsia="es-MX"/>
        </w:rPr>
      </w:pPr>
      <w:r>
        <w:rPr>
          <w:rStyle w:val="Ninguno"/>
          <w:noProof/>
          <w:lang w:eastAsia="es-MX"/>
        </w:rPr>
        <w:drawing>
          <wp:anchor distT="0" distB="0" distL="0" distR="0" simplePos="0" relativeHeight="251660288" behindDoc="0" locked="0" layoutInCell="1" allowOverlap="1" wp14:anchorId="1DB25A4F" wp14:editId="0180F86E">
            <wp:simplePos x="0" y="0"/>
            <wp:positionH relativeFrom="margin">
              <wp:posOffset>1357629</wp:posOffset>
            </wp:positionH>
            <wp:positionV relativeFrom="margin">
              <wp:posOffset>-70485</wp:posOffset>
            </wp:positionV>
            <wp:extent cx="5495925" cy="5619750"/>
            <wp:effectExtent l="0" t="0" r="9525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619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DB598" w14:textId="56D7AEF8" w:rsidR="00DB0929" w:rsidRPr="00DB0929" w:rsidRDefault="00DB0929" w:rsidP="00DB0929">
      <w:pPr>
        <w:tabs>
          <w:tab w:val="left" w:pos="1920"/>
        </w:tabs>
        <w:rPr>
          <w:lang w:eastAsia="es-MX"/>
        </w:rPr>
      </w:pPr>
    </w:p>
    <w:sectPr w:rsidR="00DB0929" w:rsidRPr="00DB0929" w:rsidSect="008721F6">
      <w:headerReference w:type="default" r:id="rId13"/>
      <w:footerReference w:type="default" r:id="rId14"/>
      <w:pgSz w:w="15840" w:h="12240" w:orient="landscape"/>
      <w:pgMar w:top="1701" w:right="1417" w:bottom="1701" w:left="1417" w:header="720" w:footer="720" w:gutter="0"/>
      <w:pgBorders w:offsetFrom="page">
        <w:top w:val="dotted" w:sz="18" w:space="24" w:color="7030A0"/>
        <w:left w:val="dotted" w:sz="18" w:space="24" w:color="7030A0"/>
        <w:bottom w:val="dotted" w:sz="18" w:space="24" w:color="7030A0"/>
        <w:right w:val="dotted" w:sz="18" w:space="24" w:color="7030A0"/>
      </w:pgBorders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ristina isela valenzuela escalera" w:date="2021-04-20T09:55:00Z" w:initials="cive">
    <w:p w14:paraId="381058C9" w14:textId="3D6B0ADB" w:rsidR="008B0DFC" w:rsidRDefault="008B0DFC">
      <w:pPr>
        <w:pStyle w:val="Textocomentario"/>
      </w:pPr>
      <w:r>
        <w:rPr>
          <w:rStyle w:val="Refdecomentario"/>
        </w:rPr>
        <w:annotationRef/>
      </w:r>
      <w:r>
        <w:t xml:space="preserve">Este es hacer </w:t>
      </w:r>
    </w:p>
  </w:comment>
  <w:comment w:id="1" w:author="cristina isela valenzuela escalera" w:date="2021-04-20T09:56:00Z" w:initials="cive">
    <w:p w14:paraId="4E8C3891" w14:textId="534D63F7" w:rsidR="008B0DFC" w:rsidRDefault="008B0DFC">
      <w:pPr>
        <w:pStyle w:val="Textocomentario"/>
      </w:pPr>
      <w:r>
        <w:rPr>
          <w:rStyle w:val="Refdecomentario"/>
        </w:rPr>
        <w:annotationRef/>
      </w:r>
      <w:r>
        <w:t xml:space="preserve">Entre </w:t>
      </w:r>
      <w:proofErr w:type="gramStart"/>
      <w:r>
        <w:t>en  el</w:t>
      </w:r>
      <w:proofErr w:type="gramEnd"/>
      <w:r>
        <w:t xml:space="preserve"> tema de figuras </w:t>
      </w:r>
    </w:p>
  </w:comment>
  <w:comment w:id="2" w:author="cristina isela valenzuela escalera" w:date="2021-04-20T09:58:00Z" w:initials="cive">
    <w:p w14:paraId="5B00DB29" w14:textId="45704419" w:rsidR="008B0DFC" w:rsidRDefault="008B0DFC">
      <w:pPr>
        <w:pStyle w:val="Textocomentario"/>
      </w:pPr>
      <w:r>
        <w:rPr>
          <w:rStyle w:val="Refdecomentario"/>
        </w:rPr>
        <w:annotationRef/>
      </w:r>
      <w:r>
        <w:t xml:space="preserve">El saber hacer de cada uno de los aprendizajes es diferente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1058C9" w15:done="0"/>
  <w15:commentEx w15:paraId="4E8C3891" w15:done="0"/>
  <w15:commentEx w15:paraId="5B00DB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923A8" w16cex:dateUtc="2021-04-20T14:55:00Z"/>
  <w16cex:commentExtensible w16cex:durableId="242923D8" w16cex:dateUtc="2021-04-20T14:56:00Z"/>
  <w16cex:commentExtensible w16cex:durableId="24292428" w16cex:dateUtc="2021-04-20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1058C9" w16cid:durableId="242923A8"/>
  <w16cid:commentId w16cid:paraId="4E8C3891" w16cid:durableId="242923D8"/>
  <w16cid:commentId w16cid:paraId="5B00DB29" w16cid:durableId="242924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5D8FF" w14:textId="77777777" w:rsidR="00B90803" w:rsidRDefault="00B90803">
      <w:r>
        <w:separator/>
      </w:r>
    </w:p>
  </w:endnote>
  <w:endnote w:type="continuationSeparator" w:id="0">
    <w:p w14:paraId="55B1A664" w14:textId="77777777" w:rsidR="00B90803" w:rsidRDefault="00B9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8194" w14:textId="77777777" w:rsidR="00CE060B" w:rsidRDefault="00CE060B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6812" w14:textId="77777777" w:rsidR="00B90803" w:rsidRDefault="00B90803">
      <w:r>
        <w:separator/>
      </w:r>
    </w:p>
  </w:footnote>
  <w:footnote w:type="continuationSeparator" w:id="0">
    <w:p w14:paraId="4D4E7614" w14:textId="77777777" w:rsidR="00B90803" w:rsidRDefault="00B9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7D42" w14:textId="77777777" w:rsidR="00CE060B" w:rsidRDefault="00CE060B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A2B"/>
    <w:multiLevelType w:val="hybridMultilevel"/>
    <w:tmpl w:val="2D625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7326"/>
    <w:multiLevelType w:val="hybridMultilevel"/>
    <w:tmpl w:val="E0245608"/>
    <w:lvl w:ilvl="0" w:tplc="9E4A0D48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tina isela valenzuela escalera">
    <w15:presenceInfo w15:providerId="Windows Live" w15:userId="7b941a432faf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0B"/>
    <w:rsid w:val="000C180B"/>
    <w:rsid w:val="00115B1A"/>
    <w:rsid w:val="001460DA"/>
    <w:rsid w:val="00172ACC"/>
    <w:rsid w:val="00381AEC"/>
    <w:rsid w:val="00560D2F"/>
    <w:rsid w:val="006E13E6"/>
    <w:rsid w:val="0072285B"/>
    <w:rsid w:val="00831D65"/>
    <w:rsid w:val="008721F6"/>
    <w:rsid w:val="008B0DFC"/>
    <w:rsid w:val="009326E5"/>
    <w:rsid w:val="009B0A5C"/>
    <w:rsid w:val="00A2593E"/>
    <w:rsid w:val="00AA37CB"/>
    <w:rsid w:val="00AF4C1A"/>
    <w:rsid w:val="00B85D35"/>
    <w:rsid w:val="00B90803"/>
    <w:rsid w:val="00CE060B"/>
    <w:rsid w:val="00CE5A22"/>
    <w:rsid w:val="00DB0929"/>
    <w:rsid w:val="00F45D33"/>
    <w:rsid w:val="00FC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0DFC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/>
      <w:bCs/>
      <w:bdr w:val="ni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0DFC"/>
    <w:rPr>
      <w:rFonts w:asciiTheme="minorHAnsi" w:eastAsiaTheme="minorHAnsi" w:hAnsiTheme="minorHAnsi" w:cstheme="minorBidi"/>
      <w:b/>
      <w:bCs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isela valenzuela escalera</dc:creator>
  <cp:lastModifiedBy>cristina isela valenzuela escalera</cp:lastModifiedBy>
  <cp:revision>2</cp:revision>
  <dcterms:created xsi:type="dcterms:W3CDTF">2021-04-20T15:01:00Z</dcterms:created>
  <dcterms:modified xsi:type="dcterms:W3CDTF">2021-04-20T15:01:00Z</dcterms:modified>
</cp:coreProperties>
</file>