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 w:eastAsia="zh-TW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5C5EE1AD" w14:textId="2AF7CBB7" w:rsidR="00FD70B1" w:rsidRDefault="000C180B" w:rsidP="00FD70B1">
      <w:pPr>
        <w:pStyle w:val="Ttulo3"/>
        <w:spacing w:before="30" w:beforeAutospacing="0" w:after="30" w:afterAutospacing="0" w:line="360" w:lineRule="auto"/>
        <w:ind w:left="60"/>
        <w:jc w:val="center"/>
        <w:rPr>
          <w:rFonts w:ascii="Arial" w:hAnsi="Arial" w:cs="Arial"/>
          <w:b w:val="0"/>
          <w:color w:val="000000"/>
          <w:sz w:val="26"/>
          <w:szCs w:val="26"/>
        </w:rPr>
      </w:pPr>
      <w:r>
        <w:rPr>
          <w:rStyle w:val="Ninguno"/>
          <w:rFonts w:ascii="Arial" w:hAnsi="Arial"/>
        </w:rPr>
        <w:t>Maestra</w:t>
      </w:r>
      <w:r w:rsidR="00FD70B1">
        <w:rPr>
          <w:rStyle w:val="Ninguno"/>
          <w:rFonts w:ascii="Arial" w:hAnsi="Arial"/>
          <w:b w:val="0"/>
          <w:bCs w:val="0"/>
        </w:rPr>
        <w:t xml:space="preserve">: </w:t>
      </w:r>
      <w:hyperlink r:id="rId9" w:history="1">
        <w:r w:rsidR="00FD70B1" w:rsidRPr="00FD70B1">
          <w:rPr>
            <w:rStyle w:val="Hipervnculo"/>
            <w:rFonts w:ascii="Arial" w:hAnsi="Arial" w:cs="Arial"/>
            <w:b w:val="0"/>
            <w:color w:val="000000"/>
            <w:sz w:val="26"/>
            <w:szCs w:val="26"/>
          </w:rPr>
          <w:t>Cristina Isela Valenzuela Escalera</w:t>
        </w:r>
      </w:hyperlink>
      <w:bookmarkStart w:id="0" w:name="_GoBack"/>
      <w:bookmarkEnd w:id="0"/>
    </w:p>
    <w:p w14:paraId="21074769" w14:textId="6FA07C25" w:rsidR="00CE060B" w:rsidRPr="00FD70B1" w:rsidRDefault="00FD70B1" w:rsidP="00FD70B1">
      <w:pPr>
        <w:pStyle w:val="Ttulo3"/>
        <w:spacing w:before="30" w:beforeAutospacing="0" w:after="30" w:afterAutospacing="0"/>
        <w:ind w:left="60"/>
        <w:jc w:val="center"/>
        <w:rPr>
          <w:rStyle w:val="Ninguno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Ninguno"/>
          <w:rFonts w:ascii="Arial" w:hAnsi="Arial"/>
        </w:rPr>
        <w:t>Alumna:</w:t>
      </w:r>
      <w:r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r w:rsidR="007E6DA2">
        <w:rPr>
          <w:rFonts w:ascii="Arial" w:hAnsi="Arial" w:cs="Arial"/>
          <w:b w:val="0"/>
          <w:color w:val="000000"/>
          <w:sz w:val="26"/>
          <w:szCs w:val="26"/>
        </w:rPr>
        <w:t>Rocío</w:t>
      </w:r>
      <w:r>
        <w:rPr>
          <w:rFonts w:ascii="Arial" w:hAnsi="Arial" w:cs="Arial"/>
          <w:b w:val="0"/>
          <w:color w:val="000000"/>
          <w:sz w:val="26"/>
          <w:szCs w:val="26"/>
        </w:rPr>
        <w:t xml:space="preserve"> Lucio Belmares</w:t>
      </w:r>
    </w:p>
    <w:p w14:paraId="717FC8C9" w14:textId="51A24C89" w:rsidR="00FD70B1" w:rsidRDefault="00FD70B1" w:rsidP="00FD70B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sz w:val="24"/>
        </w:rPr>
      </w:pPr>
      <w:r w:rsidRPr="00FD70B1">
        <w:rPr>
          <w:rStyle w:val="Ninguno"/>
          <w:rFonts w:ascii="Arial" w:eastAsia="Arial" w:hAnsi="Arial" w:cs="Arial"/>
          <w:b/>
          <w:sz w:val="24"/>
        </w:rPr>
        <w:t>Segundo semestre Sección: ¨B¨</w:t>
      </w:r>
    </w:p>
    <w:p w14:paraId="5A5F107D" w14:textId="77777777" w:rsidR="00FD70B1" w:rsidRPr="00FD70B1" w:rsidRDefault="00FD70B1" w:rsidP="00FD70B1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sz w:val="24"/>
        </w:rPr>
      </w:pP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416C57D3" w:rsidR="00CE060B" w:rsidRPr="00FD70B1" w:rsidRDefault="00FD70B1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>
        <w:rPr>
          <w:rStyle w:val="Ninguno"/>
          <w:rFonts w:ascii="Arial" w:hAnsi="Arial"/>
          <w:bCs/>
        </w:rPr>
        <w:t>Descripción de los organizadores curriculares (estructura curricular)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0E1BC409" w14:textId="020808CC" w:rsidR="00CE060B" w:rsidRPr="00FD70B1" w:rsidRDefault="000C180B" w:rsidP="00FD70B1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</w:t>
      </w:r>
      <w:r w:rsidR="00FD70B1"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 Currículo de Aprendizajes Clave</w:t>
      </w:r>
    </w:p>
    <w:p w14:paraId="5062F785" w14:textId="06844EE4" w:rsidR="00B85D35" w:rsidRDefault="009326E5" w:rsidP="00B85D35">
      <w:pPr>
        <w:pStyle w:val="Cuerpo"/>
        <w:rPr>
          <w:rFonts w:ascii="Verdana" w:hAnsi="Verdana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p w14:paraId="153C772E" w14:textId="77777777" w:rsidR="00FD70B1" w:rsidRPr="00B85D35" w:rsidRDefault="00FD70B1" w:rsidP="00B85D35">
      <w:pPr>
        <w:pStyle w:val="Cuerpo"/>
        <w:rPr>
          <w:rStyle w:val="Ninguno"/>
        </w:rPr>
      </w:pPr>
    </w:p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973"/>
        <w:gridCol w:w="974"/>
        <w:gridCol w:w="974"/>
        <w:gridCol w:w="2191"/>
        <w:gridCol w:w="2191"/>
        <w:gridCol w:w="2191"/>
      </w:tblGrid>
      <w:tr w:rsidR="00FD70B1" w14:paraId="7DFD83A5" w14:textId="77777777" w:rsidTr="00495B37">
        <w:tc>
          <w:tcPr>
            <w:tcW w:w="13146" w:type="dxa"/>
            <w:gridSpan w:val="8"/>
            <w:shd w:val="clear" w:color="auto" w:fill="D60093"/>
            <w:vAlign w:val="center"/>
          </w:tcPr>
          <w:p w14:paraId="47FADD02" w14:textId="2226AB96" w:rsidR="00FD70B1" w:rsidRPr="00B233FD" w:rsidRDefault="00FD70B1" w:rsidP="00FD70B1">
            <w:pPr>
              <w:pStyle w:val="Cuerpo"/>
              <w:jc w:val="center"/>
              <w:rPr>
                <w:rStyle w:val="Ninguno"/>
                <w:rFonts w:ascii="Cooper Black" w:hAnsi="Cooper Black"/>
                <w:lang w:val="es-ES_tradnl"/>
              </w:rPr>
            </w:pPr>
            <w:r w:rsidRPr="00B233FD">
              <w:rPr>
                <w:rStyle w:val="Ninguno"/>
                <w:rFonts w:ascii="Cooper Black" w:hAnsi="Cooper Black"/>
                <w:sz w:val="36"/>
                <w:lang w:val="es-ES_tradnl"/>
              </w:rPr>
              <w:t>Matriz Analítica</w:t>
            </w:r>
            <w:r w:rsidR="00495B37">
              <w:rPr>
                <w:rStyle w:val="Ninguno"/>
                <w:rFonts w:ascii="Cooper Black" w:hAnsi="Cooper Black"/>
                <w:sz w:val="36"/>
                <w:lang w:val="es-ES_tradnl"/>
              </w:rPr>
              <w:t xml:space="preserve"> PREESCOLAR</w:t>
            </w:r>
          </w:p>
        </w:tc>
      </w:tr>
      <w:tr w:rsidR="00433193" w14:paraId="0061CEC2" w14:textId="77777777" w:rsidTr="00495B37">
        <w:tc>
          <w:tcPr>
            <w:tcW w:w="3652" w:type="dxa"/>
            <w:gridSpan w:val="2"/>
            <w:shd w:val="clear" w:color="auto" w:fill="1CA6C6"/>
            <w:vAlign w:val="center"/>
          </w:tcPr>
          <w:p w14:paraId="61150D91" w14:textId="1A7CF014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Aprendizajes Clave</w:t>
            </w:r>
          </w:p>
        </w:tc>
        <w:tc>
          <w:tcPr>
            <w:tcW w:w="2921" w:type="dxa"/>
            <w:gridSpan w:val="3"/>
            <w:shd w:val="clear" w:color="auto" w:fill="FF6699"/>
            <w:vAlign w:val="center"/>
          </w:tcPr>
          <w:p w14:paraId="7FB66784" w14:textId="02520C25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Aprendizajes Clave</w:t>
            </w:r>
          </w:p>
        </w:tc>
        <w:tc>
          <w:tcPr>
            <w:tcW w:w="2191" w:type="dxa"/>
            <w:vMerge w:val="restart"/>
            <w:shd w:val="clear" w:color="auto" w:fill="FFC000"/>
            <w:vAlign w:val="center"/>
          </w:tcPr>
          <w:p w14:paraId="13AE1CC1" w14:textId="20A89945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Nivel de profundidad</w:t>
            </w:r>
          </w:p>
        </w:tc>
        <w:tc>
          <w:tcPr>
            <w:tcW w:w="2191" w:type="dxa"/>
            <w:vMerge w:val="restart"/>
            <w:shd w:val="clear" w:color="auto" w:fill="FE7F00"/>
            <w:vAlign w:val="center"/>
          </w:tcPr>
          <w:p w14:paraId="1991DDE0" w14:textId="26DDABCC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Qué deben saber</w:t>
            </w:r>
          </w:p>
        </w:tc>
        <w:tc>
          <w:tcPr>
            <w:tcW w:w="2191" w:type="dxa"/>
            <w:vMerge w:val="restart"/>
            <w:shd w:val="clear" w:color="auto" w:fill="FF9BFF"/>
            <w:vAlign w:val="center"/>
          </w:tcPr>
          <w:p w14:paraId="0BF991FA" w14:textId="6C7577C0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Qué deben saber hacer</w:t>
            </w:r>
          </w:p>
        </w:tc>
      </w:tr>
      <w:tr w:rsidR="00495B37" w14:paraId="710DD040" w14:textId="77777777" w:rsidTr="00495B37">
        <w:tc>
          <w:tcPr>
            <w:tcW w:w="817" w:type="dxa"/>
            <w:shd w:val="clear" w:color="auto" w:fill="33CCFF"/>
            <w:vAlign w:val="center"/>
          </w:tcPr>
          <w:p w14:paraId="43459F06" w14:textId="5A36F4B8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Eje</w:t>
            </w:r>
          </w:p>
        </w:tc>
        <w:tc>
          <w:tcPr>
            <w:tcW w:w="2835" w:type="dxa"/>
            <w:shd w:val="clear" w:color="auto" w:fill="B0EE00"/>
            <w:vAlign w:val="center"/>
          </w:tcPr>
          <w:p w14:paraId="60F28C03" w14:textId="095712B6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Tema</w:t>
            </w:r>
          </w:p>
        </w:tc>
        <w:tc>
          <w:tcPr>
            <w:tcW w:w="973" w:type="dxa"/>
            <w:shd w:val="clear" w:color="auto" w:fill="FFAFCA"/>
            <w:vAlign w:val="center"/>
          </w:tcPr>
          <w:p w14:paraId="22C397C3" w14:textId="71800452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1er año</w:t>
            </w:r>
          </w:p>
        </w:tc>
        <w:tc>
          <w:tcPr>
            <w:tcW w:w="974" w:type="dxa"/>
            <w:shd w:val="clear" w:color="auto" w:fill="FFAFCA"/>
            <w:vAlign w:val="center"/>
          </w:tcPr>
          <w:p w14:paraId="644ED5FD" w14:textId="77777777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vertAlign w:val="superscript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2</w:t>
            </w:r>
            <w:r w:rsidRPr="00B233FD">
              <w:rPr>
                <w:rStyle w:val="Ninguno"/>
                <w:rFonts w:ascii="Gill Sans Ultra Bold Condensed" w:hAnsi="Gill Sans Ultra Bold Condensed"/>
                <w:sz w:val="28"/>
                <w:vertAlign w:val="superscript"/>
                <w:lang w:val="es-ES_tradnl"/>
              </w:rPr>
              <w:t xml:space="preserve">o </w:t>
            </w:r>
          </w:p>
          <w:p w14:paraId="44A1CD16" w14:textId="3F742A5F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año</w:t>
            </w:r>
          </w:p>
        </w:tc>
        <w:tc>
          <w:tcPr>
            <w:tcW w:w="974" w:type="dxa"/>
            <w:shd w:val="clear" w:color="auto" w:fill="FFAFCA"/>
            <w:vAlign w:val="center"/>
          </w:tcPr>
          <w:p w14:paraId="53F2275B" w14:textId="485E4A22" w:rsidR="00433193" w:rsidRPr="00B233FD" w:rsidRDefault="00433193" w:rsidP="00433193">
            <w:pPr>
              <w:pStyle w:val="Cuerpo"/>
              <w:jc w:val="center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  <w:r w:rsidRPr="00B233FD"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  <w:t>3er año</w:t>
            </w:r>
          </w:p>
        </w:tc>
        <w:tc>
          <w:tcPr>
            <w:tcW w:w="2191" w:type="dxa"/>
            <w:vMerge/>
            <w:shd w:val="clear" w:color="auto" w:fill="FFC000"/>
          </w:tcPr>
          <w:p w14:paraId="0BDCA6DA" w14:textId="77777777" w:rsidR="00433193" w:rsidRPr="00B233FD" w:rsidRDefault="00433193">
            <w:pPr>
              <w:pStyle w:val="Cuerpo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</w:p>
        </w:tc>
        <w:tc>
          <w:tcPr>
            <w:tcW w:w="2191" w:type="dxa"/>
            <w:vMerge/>
            <w:shd w:val="clear" w:color="auto" w:fill="FE7F00"/>
          </w:tcPr>
          <w:p w14:paraId="2AF9B60A" w14:textId="77777777" w:rsidR="00433193" w:rsidRPr="00B233FD" w:rsidRDefault="00433193">
            <w:pPr>
              <w:pStyle w:val="Cuerpo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</w:p>
        </w:tc>
        <w:tc>
          <w:tcPr>
            <w:tcW w:w="2191" w:type="dxa"/>
            <w:vMerge/>
            <w:shd w:val="clear" w:color="auto" w:fill="FF9BFF"/>
          </w:tcPr>
          <w:p w14:paraId="48C963FE" w14:textId="77777777" w:rsidR="00433193" w:rsidRPr="00B233FD" w:rsidRDefault="00433193">
            <w:pPr>
              <w:pStyle w:val="Cuerpo"/>
              <w:rPr>
                <w:rStyle w:val="Ninguno"/>
                <w:rFonts w:ascii="Gill Sans Ultra Bold Condensed" w:hAnsi="Gill Sans Ultra Bold Condensed"/>
                <w:sz w:val="28"/>
                <w:lang w:val="es-ES_tradnl"/>
              </w:rPr>
            </w:pPr>
          </w:p>
        </w:tc>
      </w:tr>
      <w:tr w:rsidR="00433193" w14:paraId="6BAADF11" w14:textId="77777777" w:rsidTr="00495B37">
        <w:tc>
          <w:tcPr>
            <w:tcW w:w="817" w:type="dxa"/>
            <w:vMerge w:val="restart"/>
            <w:shd w:val="clear" w:color="auto" w:fill="7DDDFF"/>
            <w:vAlign w:val="center"/>
          </w:tcPr>
          <w:p w14:paraId="0C960685" w14:textId="77777777" w:rsidR="00B233FD" w:rsidRDefault="00B233FD" w:rsidP="00B233FD">
            <w:pPr>
              <w:pStyle w:val="Cuerpo"/>
              <w:jc w:val="center"/>
              <w:rPr>
                <w:rStyle w:val="Ninguno"/>
                <w:lang w:val="es-ES_tradnl"/>
              </w:rPr>
            </w:pPr>
          </w:p>
          <w:p w14:paraId="7284CE24" w14:textId="77777777" w:rsidR="00B233FD" w:rsidRDefault="00B233FD" w:rsidP="00B233FD">
            <w:pPr>
              <w:pStyle w:val="Cuerpo"/>
              <w:jc w:val="center"/>
              <w:rPr>
                <w:rStyle w:val="Ninguno"/>
                <w:lang w:val="es-ES_tradnl"/>
              </w:rPr>
            </w:pPr>
          </w:p>
          <w:p w14:paraId="6BE53343" w14:textId="77777777" w:rsidR="00B233FD" w:rsidRDefault="00B233FD" w:rsidP="00B233FD">
            <w:pPr>
              <w:pStyle w:val="Cuerpo"/>
              <w:jc w:val="center"/>
              <w:rPr>
                <w:rStyle w:val="Ninguno"/>
                <w:lang w:val="es-ES_tradnl"/>
              </w:rPr>
            </w:pPr>
          </w:p>
          <w:p w14:paraId="156C324E" w14:textId="77777777" w:rsidR="00B233FD" w:rsidRDefault="00B233FD" w:rsidP="00B233FD">
            <w:pPr>
              <w:pStyle w:val="Cuerpo"/>
              <w:jc w:val="center"/>
              <w:rPr>
                <w:rStyle w:val="Ninguno"/>
                <w:lang w:val="es-ES_tradnl"/>
              </w:rPr>
            </w:pPr>
          </w:p>
          <w:p w14:paraId="52EC78AA" w14:textId="77777777" w:rsidR="00B233FD" w:rsidRDefault="00B233FD" w:rsidP="00B233FD">
            <w:pPr>
              <w:pStyle w:val="Cuerpo"/>
              <w:jc w:val="center"/>
              <w:rPr>
                <w:rStyle w:val="Ninguno"/>
                <w:lang w:val="es-ES_tradnl"/>
              </w:rPr>
            </w:pPr>
          </w:p>
          <w:p w14:paraId="54DDFE2E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136FF524" w14:textId="676011E3" w:rsidR="00433193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F</w:t>
            </w:r>
          </w:p>
          <w:p w14:paraId="574C3FE7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O</w:t>
            </w:r>
          </w:p>
          <w:p w14:paraId="711A3841" w14:textId="15ED1286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R</w:t>
            </w:r>
          </w:p>
          <w:p w14:paraId="5DD171E1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M</w:t>
            </w:r>
          </w:p>
          <w:p w14:paraId="42EC4A5D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A</w:t>
            </w:r>
          </w:p>
          <w:p w14:paraId="7DEDA7A6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214591A7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04F1815F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E</w:t>
            </w:r>
          </w:p>
          <w:p w14:paraId="62649FA8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S</w:t>
            </w:r>
          </w:p>
          <w:p w14:paraId="48EFDA0E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P</w:t>
            </w:r>
          </w:p>
          <w:p w14:paraId="23CBE0EC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A</w:t>
            </w:r>
          </w:p>
          <w:p w14:paraId="5EC307EF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C</w:t>
            </w:r>
          </w:p>
          <w:p w14:paraId="51BA6829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I</w:t>
            </w:r>
          </w:p>
          <w:p w14:paraId="27764E7C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O</w:t>
            </w:r>
          </w:p>
          <w:p w14:paraId="22872B3F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3692D619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lastRenderedPageBreak/>
              <w:t>Y</w:t>
            </w:r>
          </w:p>
          <w:p w14:paraId="4F2B3EAB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</w:p>
          <w:p w14:paraId="49101564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M</w:t>
            </w:r>
          </w:p>
          <w:p w14:paraId="7C916FC0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E</w:t>
            </w:r>
          </w:p>
          <w:p w14:paraId="27D0DC38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D</w:t>
            </w:r>
          </w:p>
          <w:p w14:paraId="2EE74719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I</w:t>
            </w:r>
          </w:p>
          <w:p w14:paraId="6FEF0741" w14:textId="77777777" w:rsidR="00B233FD" w:rsidRPr="00B233FD" w:rsidRDefault="00B233FD" w:rsidP="00B233FD">
            <w:pPr>
              <w:pStyle w:val="Cuerpo"/>
              <w:jc w:val="center"/>
              <w:rPr>
                <w:rStyle w:val="Ninguno"/>
                <w:rFonts w:ascii="Berlin Sans FB Demi" w:hAnsi="Berlin Sans FB Demi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D</w:t>
            </w:r>
          </w:p>
          <w:p w14:paraId="39FB244E" w14:textId="6226FBC8" w:rsidR="00B233FD" w:rsidRDefault="00B233FD" w:rsidP="00B233FD">
            <w:pPr>
              <w:pStyle w:val="Cuerpo"/>
              <w:jc w:val="center"/>
              <w:rPr>
                <w:rStyle w:val="Ninguno"/>
                <w:lang w:val="es-ES_tradnl"/>
              </w:rPr>
            </w:pPr>
            <w:r w:rsidRPr="00B233FD">
              <w:rPr>
                <w:rStyle w:val="Ninguno"/>
                <w:rFonts w:ascii="Berlin Sans FB Demi" w:hAnsi="Berlin Sans FB Demi"/>
                <w:lang w:val="es-ES_tradnl"/>
              </w:rPr>
              <w:t>A</w:t>
            </w:r>
          </w:p>
        </w:tc>
        <w:tc>
          <w:tcPr>
            <w:tcW w:w="2835" w:type="dxa"/>
            <w:shd w:val="clear" w:color="auto" w:fill="DAFF71"/>
            <w:vAlign w:val="center"/>
          </w:tcPr>
          <w:p w14:paraId="72ACA451" w14:textId="0322E306" w:rsidR="00433193" w:rsidRPr="00726F51" w:rsidRDefault="00433193" w:rsidP="00433193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  <w:r w:rsidRPr="00726F51">
              <w:rPr>
                <w:rStyle w:val="Ninguno"/>
                <w:rFonts w:ascii="Showcard Gothic" w:hAnsi="Showcard Gothic"/>
                <w:lang w:val="es-ES_tradnl"/>
              </w:rPr>
              <w:lastRenderedPageBreak/>
              <w:t>Ubicación espacial</w:t>
            </w:r>
          </w:p>
        </w:tc>
        <w:tc>
          <w:tcPr>
            <w:tcW w:w="2921" w:type="dxa"/>
            <w:gridSpan w:val="3"/>
          </w:tcPr>
          <w:p w14:paraId="6428AB6A" w14:textId="43E50024" w:rsidR="00433193" w:rsidRPr="00726F51" w:rsidRDefault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• </w:t>
            </w: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191" w:type="dxa"/>
          </w:tcPr>
          <w:p w14:paraId="0744E23E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191" w:type="dxa"/>
          </w:tcPr>
          <w:p w14:paraId="78A82B1A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191" w:type="dxa"/>
          </w:tcPr>
          <w:p w14:paraId="668A88B1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</w:tr>
      <w:tr w:rsidR="00433193" w14:paraId="7B2DA10F" w14:textId="77777777" w:rsidTr="00495B37">
        <w:tc>
          <w:tcPr>
            <w:tcW w:w="817" w:type="dxa"/>
            <w:vMerge/>
            <w:shd w:val="clear" w:color="auto" w:fill="7DDDFF"/>
          </w:tcPr>
          <w:p w14:paraId="5EAA8797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835" w:type="dxa"/>
            <w:shd w:val="clear" w:color="auto" w:fill="DAFF71"/>
            <w:vAlign w:val="center"/>
          </w:tcPr>
          <w:p w14:paraId="4F208D7D" w14:textId="32361C1D" w:rsidR="00433193" w:rsidRPr="00726F51" w:rsidRDefault="00433193" w:rsidP="00433193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  <w:r w:rsidRPr="00726F51">
              <w:rPr>
                <w:rStyle w:val="Ninguno"/>
                <w:rFonts w:ascii="Showcard Gothic" w:hAnsi="Showcard Gothic"/>
                <w:lang w:val="es-ES_tradnl"/>
              </w:rPr>
              <w:t>Figuras y cuerpos geométricos</w:t>
            </w:r>
          </w:p>
        </w:tc>
        <w:tc>
          <w:tcPr>
            <w:tcW w:w="2921" w:type="dxa"/>
            <w:gridSpan w:val="3"/>
          </w:tcPr>
          <w:p w14:paraId="1D0B75DD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>• Reproduce modelos con formas, figuras y cuerpos geométricos.</w:t>
            </w:r>
          </w:p>
          <w:p w14:paraId="5BB55DC6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</w:p>
          <w:p w14:paraId="2EE0C1E3" w14:textId="57DB6180" w:rsidR="00433193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>• Construye configuraciones con formas, figuras y cuerpos geométricos.</w:t>
            </w:r>
          </w:p>
        </w:tc>
        <w:tc>
          <w:tcPr>
            <w:tcW w:w="2191" w:type="dxa"/>
          </w:tcPr>
          <w:p w14:paraId="7F7AF442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191" w:type="dxa"/>
          </w:tcPr>
          <w:p w14:paraId="2AF97D2B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191" w:type="dxa"/>
          </w:tcPr>
          <w:p w14:paraId="40439165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</w:tr>
      <w:tr w:rsidR="00433193" w14:paraId="3A1F017F" w14:textId="77777777" w:rsidTr="00495B37">
        <w:tc>
          <w:tcPr>
            <w:tcW w:w="817" w:type="dxa"/>
            <w:vMerge/>
            <w:shd w:val="clear" w:color="auto" w:fill="7DDDFF"/>
          </w:tcPr>
          <w:p w14:paraId="3E7AFC29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835" w:type="dxa"/>
            <w:shd w:val="clear" w:color="auto" w:fill="DAFF71"/>
            <w:vAlign w:val="center"/>
          </w:tcPr>
          <w:p w14:paraId="0F2873F5" w14:textId="72BFCB4B" w:rsidR="00433193" w:rsidRPr="00726F51" w:rsidRDefault="00433193" w:rsidP="00433193">
            <w:pPr>
              <w:pStyle w:val="Cuerpo"/>
              <w:jc w:val="center"/>
              <w:rPr>
                <w:rStyle w:val="Ninguno"/>
                <w:rFonts w:ascii="Showcard Gothic" w:hAnsi="Showcard Gothic"/>
                <w:lang w:val="es-ES_tradnl"/>
              </w:rPr>
            </w:pPr>
            <w:r w:rsidRPr="00726F51">
              <w:rPr>
                <w:rStyle w:val="Ninguno"/>
                <w:rFonts w:ascii="Showcard Gothic" w:hAnsi="Showcard Gothic"/>
                <w:lang w:val="es-ES_tradnl"/>
              </w:rPr>
              <w:t>Magnitudes y medidas</w:t>
            </w:r>
          </w:p>
        </w:tc>
        <w:tc>
          <w:tcPr>
            <w:tcW w:w="2921" w:type="dxa"/>
            <w:gridSpan w:val="3"/>
          </w:tcPr>
          <w:p w14:paraId="25B9D808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• Identifica la longitud de varios objetos a través de la comparación directa o mediante el uso de un </w:t>
            </w: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lastRenderedPageBreak/>
              <w:t>intermediario.</w:t>
            </w:r>
          </w:p>
          <w:p w14:paraId="65A1833F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</w:p>
          <w:p w14:paraId="161DCDA5" w14:textId="1F40C91C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>•</w:t>
            </w: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 Compara distancias mediante el uso de un intermediario.</w:t>
            </w:r>
          </w:p>
          <w:p w14:paraId="27104068" w14:textId="1066FDA6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 </w:t>
            </w:r>
          </w:p>
          <w:p w14:paraId="2419A630" w14:textId="3583A355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• Mide objetos o distancias mediante el uso de unidades no convencionales. </w:t>
            </w:r>
          </w:p>
          <w:p w14:paraId="093A926E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</w:p>
          <w:p w14:paraId="5A74A71B" w14:textId="07094221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• Identifica varios eventos de su vida cotidiana y dice el orden en que ocurren. </w:t>
            </w:r>
          </w:p>
          <w:p w14:paraId="321D2B7A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</w:p>
          <w:p w14:paraId="7069C2A0" w14:textId="483B9DAF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 xml:space="preserve">• Usa expresiones temporales y representaciones gráficas para explicar la sucesión de eventos. </w:t>
            </w:r>
          </w:p>
          <w:p w14:paraId="7B828D53" w14:textId="77777777" w:rsidR="00B233FD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</w:p>
          <w:p w14:paraId="1DF54749" w14:textId="245C6EE6" w:rsidR="00433193" w:rsidRPr="00726F51" w:rsidRDefault="00B233FD" w:rsidP="00B233FD">
            <w:pPr>
              <w:pStyle w:val="Cuerpo"/>
              <w:rPr>
                <w:rStyle w:val="Ninguno"/>
                <w:rFonts w:ascii="Segoe UI Light" w:hAnsi="Segoe UI Light" w:cs="Segoe UI Light"/>
                <w:lang w:val="es-ES_tradnl"/>
              </w:rPr>
            </w:pPr>
            <w:r w:rsidRPr="00726F51">
              <w:rPr>
                <w:rStyle w:val="Ninguno"/>
                <w:rFonts w:ascii="Segoe UI Light" w:hAnsi="Segoe UI Light" w:cs="Segoe UI Light"/>
                <w:lang w:val="es-ES_tradnl"/>
              </w:rPr>
              <w:t>• Usa unidades no convencionales para medir la capacidad con distintos propósitos.</w:t>
            </w:r>
          </w:p>
        </w:tc>
        <w:tc>
          <w:tcPr>
            <w:tcW w:w="2191" w:type="dxa"/>
          </w:tcPr>
          <w:p w14:paraId="65BC87B8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191" w:type="dxa"/>
          </w:tcPr>
          <w:p w14:paraId="0CAF93A2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  <w:tc>
          <w:tcPr>
            <w:tcW w:w="2191" w:type="dxa"/>
          </w:tcPr>
          <w:p w14:paraId="46BF7602" w14:textId="77777777" w:rsidR="00433193" w:rsidRDefault="00433193">
            <w:pPr>
              <w:pStyle w:val="Cuerpo"/>
              <w:rPr>
                <w:rStyle w:val="Ninguno"/>
                <w:lang w:val="es-ES_tradnl"/>
              </w:rPr>
            </w:pPr>
          </w:p>
        </w:tc>
      </w:tr>
    </w:tbl>
    <w:p w14:paraId="27A45C66" w14:textId="77777777" w:rsidR="00FD70B1" w:rsidRDefault="00FD70B1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  <w:lang w:eastAsia="zh-TW"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headerReference w:type="default" r:id="rId11"/>
      <w:footerReference w:type="default" r:id="rId12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9453" w14:textId="77777777" w:rsidR="00036FCA" w:rsidRDefault="00036FCA">
      <w:r>
        <w:separator/>
      </w:r>
    </w:p>
  </w:endnote>
  <w:endnote w:type="continuationSeparator" w:id="0">
    <w:p w14:paraId="44BF5DAD" w14:textId="77777777" w:rsidR="00036FCA" w:rsidRDefault="0003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8194" w14:textId="77777777" w:rsidR="00CE060B" w:rsidRDefault="00CE060B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34EA2" w14:textId="77777777" w:rsidR="00036FCA" w:rsidRDefault="00036FCA">
      <w:r>
        <w:separator/>
      </w:r>
    </w:p>
  </w:footnote>
  <w:footnote w:type="continuationSeparator" w:id="0">
    <w:p w14:paraId="1B730DA0" w14:textId="77777777" w:rsidR="00036FCA" w:rsidRDefault="0003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57D42" w14:textId="77777777" w:rsidR="00CE060B" w:rsidRDefault="00CE060B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0B"/>
    <w:rsid w:val="00036FCA"/>
    <w:rsid w:val="000C180B"/>
    <w:rsid w:val="00115B1A"/>
    <w:rsid w:val="00172ACC"/>
    <w:rsid w:val="00381AEC"/>
    <w:rsid w:val="00433193"/>
    <w:rsid w:val="00495B37"/>
    <w:rsid w:val="00560D2F"/>
    <w:rsid w:val="006E13E6"/>
    <w:rsid w:val="00726F51"/>
    <w:rsid w:val="007E6DA2"/>
    <w:rsid w:val="009326E5"/>
    <w:rsid w:val="00AA37CB"/>
    <w:rsid w:val="00B233FD"/>
    <w:rsid w:val="00B85D35"/>
    <w:rsid w:val="00CE060B"/>
    <w:rsid w:val="00F45D3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FD70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D70B1"/>
    <w:rPr>
      <w:rFonts w:eastAsia="Times New Roman"/>
      <w:b/>
      <w:bCs/>
      <w:sz w:val="27"/>
      <w:szCs w:val="27"/>
      <w:bdr w:val="none" w:sz="0" w:space="0" w:color="auto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FD70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D70B1"/>
    <w:rPr>
      <w:rFonts w:eastAsia="Times New Roman"/>
      <w:b/>
      <w:bCs/>
      <w:sz w:val="27"/>
      <w:szCs w:val="27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6660419B7221M153621247A3&amp;idMateria=6105&amp;idMateria=6105&amp;a=M199&amp;an=CRISTINA%20ISELA%20VALENZUELA%20ESCALE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User</cp:lastModifiedBy>
  <cp:revision>2</cp:revision>
  <dcterms:created xsi:type="dcterms:W3CDTF">2021-03-17T14:57:00Z</dcterms:created>
  <dcterms:modified xsi:type="dcterms:W3CDTF">2021-03-17T14:57:00Z</dcterms:modified>
</cp:coreProperties>
</file>