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2FA01B5F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Maestra</w:t>
      </w:r>
      <w:r w:rsidR="00E36D27">
        <w:rPr>
          <w:rStyle w:val="Ninguno"/>
          <w:rFonts w:ascii="Arial" w:hAnsi="Arial"/>
          <w:b/>
          <w:bCs/>
        </w:rPr>
        <w:t>:</w:t>
      </w:r>
    </w:p>
    <w:p w14:paraId="2C46D59E" w14:textId="0041C947" w:rsidR="00E36D27" w:rsidRDefault="00E36D27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Cristina Isela Valenzuela Escalera </w:t>
      </w:r>
      <w:bookmarkStart w:id="0" w:name="_GoBack"/>
      <w:bookmarkEnd w:id="0"/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696976E5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bá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3FE8C48D" w14:textId="77777777" w:rsidR="00AA37CB" w:rsidRDefault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>
      <w:pPr>
        <w:pStyle w:val="Cuerpo"/>
        <w:rPr>
          <w:rStyle w:val="Ninguno"/>
          <w:lang w:val="es-ES_tradnl"/>
        </w:rPr>
      </w:pP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p w14:paraId="5062F785" w14:textId="48315145" w:rsidR="00B85D35" w:rsidRPr="00B85D35" w:rsidRDefault="009326E5" w:rsidP="00B85D35">
      <w:pPr>
        <w:pStyle w:val="Cuerpo"/>
        <w:rPr>
          <w:rStyle w:val="Ninguno"/>
        </w:rPr>
      </w:pPr>
      <w:r>
        <w:rPr>
          <w:rFonts w:ascii="Verdana" w:hAnsi="Verdana"/>
        </w:rPr>
        <w:t>R</w:t>
      </w:r>
      <w:r w:rsidR="00F45D33">
        <w:rPr>
          <w:rFonts w:ascii="Verdana" w:hAnsi="Verdana"/>
        </w:rPr>
        <w:t xml:space="preserve">ealiza una matriz analítica en la que pueda relacionar el aprendizaje esperado del tema de ubicación espacial y del tema de </w:t>
      </w:r>
      <w:r w:rsidR="00357DEC">
        <w:rPr>
          <w:rFonts w:ascii="Verdana" w:hAnsi="Verdana"/>
        </w:rPr>
        <w:t>figuras y</w:t>
      </w:r>
      <w:r w:rsidR="00F45D33">
        <w:rPr>
          <w:rFonts w:ascii="Verdana" w:hAnsi="Verdana"/>
        </w:rPr>
        <w:t xml:space="preserve"> cuerpos geométricos para relacionarlos con los niveles de alcance que manejan las orientaciones didácticas.</w:t>
      </w:r>
    </w:p>
    <w:tbl>
      <w:tblPr>
        <w:tblStyle w:val="Tablaconcuadrcula"/>
        <w:tblpPr w:leftFromText="141" w:rightFromText="141" w:vertAnchor="page" w:horzAnchor="margin" w:tblpXSpec="center" w:tblpY="4693"/>
        <w:tblW w:w="11172" w:type="dxa"/>
        <w:tblLook w:val="04A0" w:firstRow="1" w:lastRow="0" w:firstColumn="1" w:lastColumn="0" w:noHBand="0" w:noVBand="1"/>
      </w:tblPr>
      <w:tblGrid>
        <w:gridCol w:w="956"/>
        <w:gridCol w:w="1524"/>
        <w:gridCol w:w="827"/>
        <w:gridCol w:w="824"/>
        <w:gridCol w:w="817"/>
        <w:gridCol w:w="1846"/>
        <w:gridCol w:w="2181"/>
        <w:gridCol w:w="2197"/>
      </w:tblGrid>
      <w:tr w:rsidR="00B85D35" w:rsidRPr="00A71266" w14:paraId="4085327C" w14:textId="77777777" w:rsidTr="00D77240">
        <w:trPr>
          <w:trHeight w:val="694"/>
        </w:trPr>
        <w:tc>
          <w:tcPr>
            <w:tcW w:w="2391" w:type="dxa"/>
            <w:gridSpan w:val="2"/>
            <w:shd w:val="clear" w:color="auto" w:fill="FFCCFF"/>
          </w:tcPr>
          <w:p w14:paraId="6C090BB6" w14:textId="77777777" w:rsidR="00B85D35" w:rsidRPr="00D77240" w:rsidRDefault="00B85D35" w:rsidP="00B85D35">
            <w:pPr>
              <w:rPr>
                <w:rFonts w:ascii="Arial" w:eastAsia="Calibri" w:hAnsi="Arial" w:cs="Arial"/>
                <w:lang w:val="es-MX"/>
              </w:rPr>
            </w:pPr>
            <w:r w:rsidRPr="00D77240">
              <w:rPr>
                <w:rFonts w:ascii="Arial" w:eastAsia="Calibri" w:hAnsi="Arial" w:cs="Arial"/>
                <w:lang w:val="es-MX"/>
              </w:rPr>
              <w:t>Aprendizajes Claves</w:t>
            </w:r>
          </w:p>
        </w:tc>
        <w:tc>
          <w:tcPr>
            <w:tcW w:w="2479" w:type="dxa"/>
            <w:gridSpan w:val="3"/>
            <w:shd w:val="clear" w:color="auto" w:fill="FFCCFF"/>
          </w:tcPr>
          <w:p w14:paraId="3213483F" w14:textId="77777777" w:rsidR="00B85D35" w:rsidRPr="00D77240" w:rsidRDefault="00B85D35" w:rsidP="00B85D35">
            <w:pPr>
              <w:rPr>
                <w:rFonts w:ascii="Arial" w:eastAsia="Calibri" w:hAnsi="Arial" w:cs="Arial"/>
                <w:lang w:val="es-MX"/>
              </w:rPr>
            </w:pPr>
            <w:r w:rsidRPr="00D77240">
              <w:rPr>
                <w:rFonts w:ascii="Arial" w:eastAsia="Calibri" w:hAnsi="Arial" w:cs="Arial"/>
                <w:lang w:val="es-MX"/>
              </w:rPr>
              <w:t>Aprendizajes Esperados</w:t>
            </w:r>
          </w:p>
        </w:tc>
        <w:tc>
          <w:tcPr>
            <w:tcW w:w="1855" w:type="dxa"/>
            <w:vMerge w:val="restart"/>
            <w:shd w:val="clear" w:color="auto" w:fill="FFCCFF"/>
          </w:tcPr>
          <w:p w14:paraId="28C75E7F" w14:textId="77777777" w:rsidR="00B85D35" w:rsidRPr="00D77240" w:rsidRDefault="00B85D35" w:rsidP="00B85D35">
            <w:pPr>
              <w:rPr>
                <w:rFonts w:ascii="Arial" w:eastAsia="Calibri" w:hAnsi="Arial" w:cs="Arial"/>
                <w:lang w:val="es-MX"/>
              </w:rPr>
            </w:pPr>
            <w:r w:rsidRPr="00D77240">
              <w:rPr>
                <w:rFonts w:ascii="Arial" w:eastAsia="Calibri" w:hAnsi="Arial" w:cs="Arial"/>
                <w:lang w:val="es-MX"/>
              </w:rPr>
              <w:t>Nivel de Profundidad</w:t>
            </w:r>
          </w:p>
        </w:tc>
        <w:tc>
          <w:tcPr>
            <w:tcW w:w="2215" w:type="dxa"/>
            <w:vMerge w:val="restart"/>
            <w:shd w:val="clear" w:color="auto" w:fill="FFCCFF"/>
          </w:tcPr>
          <w:p w14:paraId="0380FE2A" w14:textId="77777777" w:rsidR="00B85D35" w:rsidRPr="00D77240" w:rsidRDefault="00B85D35" w:rsidP="00B85D35">
            <w:pPr>
              <w:rPr>
                <w:rFonts w:ascii="Arial" w:eastAsia="Calibri" w:hAnsi="Arial" w:cs="Arial"/>
                <w:lang w:val="es-MX"/>
              </w:rPr>
            </w:pPr>
            <w:r w:rsidRPr="00D77240">
              <w:rPr>
                <w:rFonts w:ascii="Arial" w:eastAsia="Calibri" w:hAnsi="Arial" w:cs="Arial"/>
                <w:lang w:val="es-MX"/>
              </w:rPr>
              <w:t>Que deben saber</w:t>
            </w:r>
          </w:p>
        </w:tc>
        <w:tc>
          <w:tcPr>
            <w:tcW w:w="2232" w:type="dxa"/>
            <w:vMerge w:val="restart"/>
            <w:shd w:val="clear" w:color="auto" w:fill="FFCCFF"/>
          </w:tcPr>
          <w:p w14:paraId="06A34470" w14:textId="77777777" w:rsidR="00B85D35" w:rsidRPr="00D77240" w:rsidRDefault="00B85D35" w:rsidP="00B85D35">
            <w:pPr>
              <w:rPr>
                <w:rFonts w:ascii="Arial" w:eastAsia="Calibri" w:hAnsi="Arial" w:cs="Arial"/>
                <w:lang w:val="es-MX"/>
              </w:rPr>
            </w:pPr>
            <w:r w:rsidRPr="00D77240">
              <w:rPr>
                <w:rFonts w:ascii="Arial" w:eastAsia="Calibri" w:hAnsi="Arial" w:cs="Arial"/>
                <w:lang w:val="es-MX"/>
              </w:rPr>
              <w:t>Que deben saber hacer</w:t>
            </w:r>
          </w:p>
        </w:tc>
      </w:tr>
      <w:tr w:rsidR="00B85D35" w:rsidRPr="00A71266" w14:paraId="772ED4B8" w14:textId="77777777" w:rsidTr="00D77240">
        <w:trPr>
          <w:trHeight w:val="70"/>
        </w:trPr>
        <w:tc>
          <w:tcPr>
            <w:tcW w:w="963" w:type="dxa"/>
            <w:shd w:val="clear" w:color="auto" w:fill="FFCCFF"/>
          </w:tcPr>
          <w:p w14:paraId="50EEA8EB" w14:textId="77777777" w:rsidR="00B85D35" w:rsidRPr="00D77240" w:rsidRDefault="00B85D35" w:rsidP="00B85D35">
            <w:pPr>
              <w:rPr>
                <w:rFonts w:ascii="Arial" w:eastAsia="Calibri" w:hAnsi="Arial" w:cs="Arial"/>
                <w:lang w:val="es-MX"/>
              </w:rPr>
            </w:pPr>
            <w:r w:rsidRPr="00D77240">
              <w:rPr>
                <w:rFonts w:ascii="Arial" w:eastAsia="Calibri" w:hAnsi="Arial" w:cs="Arial"/>
                <w:lang w:val="es-MX"/>
              </w:rPr>
              <w:t xml:space="preserve">Ejes </w:t>
            </w:r>
          </w:p>
        </w:tc>
        <w:tc>
          <w:tcPr>
            <w:tcW w:w="1428" w:type="dxa"/>
            <w:shd w:val="clear" w:color="auto" w:fill="FFCCFF"/>
          </w:tcPr>
          <w:p w14:paraId="6ED33275" w14:textId="77777777" w:rsidR="00B85D35" w:rsidRPr="00D77240" w:rsidRDefault="00B85D35" w:rsidP="00B85D35">
            <w:pPr>
              <w:rPr>
                <w:rFonts w:ascii="Arial" w:eastAsia="Calibri" w:hAnsi="Arial" w:cs="Arial"/>
                <w:lang w:val="es-MX"/>
              </w:rPr>
            </w:pPr>
            <w:r w:rsidRPr="00D77240">
              <w:rPr>
                <w:rFonts w:ascii="Arial" w:eastAsia="Calibri" w:hAnsi="Arial" w:cs="Arial"/>
                <w:lang w:val="es-MX"/>
              </w:rPr>
              <w:t>Temas</w:t>
            </w:r>
          </w:p>
        </w:tc>
        <w:tc>
          <w:tcPr>
            <w:tcW w:w="830" w:type="dxa"/>
            <w:shd w:val="clear" w:color="auto" w:fill="FFCCFF"/>
          </w:tcPr>
          <w:p w14:paraId="3743B2B5" w14:textId="312023AE" w:rsidR="00B85D35" w:rsidRPr="00D77240" w:rsidRDefault="00B85D35" w:rsidP="00B85D35">
            <w:pPr>
              <w:rPr>
                <w:rFonts w:ascii="Arial" w:eastAsia="Calibri" w:hAnsi="Arial" w:cs="Arial"/>
                <w:lang w:val="es-MX"/>
              </w:rPr>
            </w:pPr>
            <w:r w:rsidRPr="00D77240">
              <w:rPr>
                <w:rFonts w:ascii="Arial" w:eastAsia="Calibri" w:hAnsi="Arial" w:cs="Arial"/>
                <w:lang w:val="es-MX"/>
              </w:rPr>
              <w:t xml:space="preserve">1er </w:t>
            </w:r>
          </w:p>
          <w:p w14:paraId="3B2B9B80" w14:textId="55AEA4E1" w:rsidR="00B85D35" w:rsidRPr="00D77240" w:rsidRDefault="00B85D35" w:rsidP="00B85D35">
            <w:pPr>
              <w:rPr>
                <w:rFonts w:ascii="Arial" w:eastAsia="Calibri" w:hAnsi="Arial" w:cs="Arial"/>
                <w:lang w:val="es-MX"/>
              </w:rPr>
            </w:pPr>
            <w:r w:rsidRPr="00D77240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828" w:type="dxa"/>
            <w:shd w:val="clear" w:color="auto" w:fill="FFCCFF"/>
          </w:tcPr>
          <w:p w14:paraId="12F95DDC" w14:textId="77777777" w:rsidR="00B85D35" w:rsidRPr="00D77240" w:rsidRDefault="00B85D35" w:rsidP="00B85D35">
            <w:pPr>
              <w:rPr>
                <w:rFonts w:ascii="Arial" w:eastAsia="Calibri" w:hAnsi="Arial" w:cs="Arial"/>
                <w:lang w:val="es-MX"/>
              </w:rPr>
            </w:pPr>
            <w:r w:rsidRPr="00D77240">
              <w:rPr>
                <w:rFonts w:ascii="Arial" w:eastAsia="Calibri" w:hAnsi="Arial" w:cs="Arial"/>
                <w:lang w:val="es-MX"/>
              </w:rPr>
              <w:t>2°</w:t>
            </w:r>
          </w:p>
          <w:p w14:paraId="03928B08" w14:textId="77777777" w:rsidR="00B85D35" w:rsidRPr="00D77240" w:rsidRDefault="00B85D35" w:rsidP="00B85D35">
            <w:pPr>
              <w:rPr>
                <w:rFonts w:ascii="Arial" w:eastAsia="Calibri" w:hAnsi="Arial" w:cs="Arial"/>
                <w:lang w:val="es-MX"/>
              </w:rPr>
            </w:pPr>
            <w:r w:rsidRPr="00D77240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821" w:type="dxa"/>
            <w:shd w:val="clear" w:color="auto" w:fill="FFCCFF"/>
          </w:tcPr>
          <w:p w14:paraId="27EC57AC" w14:textId="77777777" w:rsidR="00B85D35" w:rsidRPr="00D77240" w:rsidRDefault="00B85D35" w:rsidP="00B85D35">
            <w:pPr>
              <w:rPr>
                <w:rFonts w:ascii="Arial" w:eastAsia="Calibri" w:hAnsi="Arial" w:cs="Arial"/>
                <w:lang w:val="es-MX"/>
              </w:rPr>
            </w:pPr>
            <w:r w:rsidRPr="00D77240">
              <w:rPr>
                <w:rFonts w:ascii="Arial" w:eastAsia="Calibri" w:hAnsi="Arial" w:cs="Arial"/>
                <w:lang w:val="es-MX"/>
              </w:rPr>
              <w:t>3er</w:t>
            </w:r>
          </w:p>
          <w:p w14:paraId="30EC29F1" w14:textId="77777777" w:rsidR="00B85D35" w:rsidRPr="00D77240" w:rsidRDefault="00B85D35" w:rsidP="00B85D35">
            <w:pPr>
              <w:rPr>
                <w:rFonts w:ascii="Arial" w:eastAsia="Calibri" w:hAnsi="Arial" w:cs="Arial"/>
                <w:lang w:val="es-MX"/>
              </w:rPr>
            </w:pPr>
            <w:r w:rsidRPr="00D77240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1855" w:type="dxa"/>
            <w:vMerge/>
          </w:tcPr>
          <w:p w14:paraId="6F11CED3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215" w:type="dxa"/>
            <w:vMerge/>
          </w:tcPr>
          <w:p w14:paraId="19387169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232" w:type="dxa"/>
            <w:vMerge/>
          </w:tcPr>
          <w:p w14:paraId="25638D42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D77240" w:rsidRPr="00A71266" w14:paraId="778E39C7" w14:textId="77777777" w:rsidTr="00E36D27">
        <w:trPr>
          <w:trHeight w:val="70"/>
        </w:trPr>
        <w:tc>
          <w:tcPr>
            <w:tcW w:w="963" w:type="dxa"/>
            <w:vMerge w:val="restart"/>
            <w:shd w:val="clear" w:color="auto" w:fill="EDEDED" w:themeFill="text2" w:themeFillTint="33"/>
          </w:tcPr>
          <w:p w14:paraId="65581514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F</w:t>
            </w:r>
          </w:p>
          <w:p w14:paraId="6BD459DE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O</w:t>
            </w:r>
          </w:p>
          <w:p w14:paraId="00267712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R</w:t>
            </w:r>
          </w:p>
          <w:p w14:paraId="2B95D3DE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M</w:t>
            </w:r>
          </w:p>
          <w:p w14:paraId="6764514D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A</w:t>
            </w:r>
          </w:p>
          <w:p w14:paraId="43FECB89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</w:p>
          <w:p w14:paraId="09ECD7F7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E</w:t>
            </w:r>
          </w:p>
          <w:p w14:paraId="1847A368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S</w:t>
            </w:r>
          </w:p>
          <w:p w14:paraId="48EBF46E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P</w:t>
            </w:r>
          </w:p>
          <w:p w14:paraId="36820DB0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A</w:t>
            </w:r>
          </w:p>
          <w:p w14:paraId="783BDE5A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C</w:t>
            </w:r>
          </w:p>
          <w:p w14:paraId="469FADAA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I</w:t>
            </w:r>
          </w:p>
          <w:p w14:paraId="685305F9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O</w:t>
            </w:r>
          </w:p>
          <w:p w14:paraId="61DCD132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</w:p>
          <w:p w14:paraId="3F815A93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Y</w:t>
            </w:r>
          </w:p>
          <w:p w14:paraId="24383992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</w:p>
          <w:p w14:paraId="6154EB7A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M</w:t>
            </w:r>
          </w:p>
          <w:p w14:paraId="090087CC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E</w:t>
            </w:r>
          </w:p>
          <w:p w14:paraId="709C6347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D</w:t>
            </w:r>
          </w:p>
          <w:p w14:paraId="1EC6A198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I</w:t>
            </w:r>
          </w:p>
          <w:p w14:paraId="02B2122C" w14:textId="77777777" w:rsidR="00D77240" w:rsidRPr="00D77240" w:rsidRDefault="00D77240" w:rsidP="00B85D35">
            <w:pPr>
              <w:rPr>
                <w:rFonts w:ascii="Bookman Old Style" w:eastAsia="Calibri" w:hAnsi="Bookman Old Style"/>
                <w:sz w:val="36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D</w:t>
            </w:r>
          </w:p>
          <w:p w14:paraId="65DE2E2B" w14:textId="046FE62C" w:rsidR="00D77240" w:rsidRPr="00A71266" w:rsidRDefault="00D77240" w:rsidP="00B85D35">
            <w:pPr>
              <w:rPr>
                <w:rFonts w:ascii="Calibri" w:eastAsia="Calibri" w:hAnsi="Calibri"/>
              </w:rPr>
            </w:pPr>
            <w:r w:rsidRPr="00D77240">
              <w:rPr>
                <w:rFonts w:ascii="Bookman Old Style" w:eastAsia="Calibri" w:hAnsi="Bookman Old Style"/>
                <w:sz w:val="36"/>
              </w:rPr>
              <w:t>A</w:t>
            </w:r>
          </w:p>
        </w:tc>
        <w:tc>
          <w:tcPr>
            <w:tcW w:w="1428" w:type="dxa"/>
            <w:shd w:val="clear" w:color="auto" w:fill="E5DFEC" w:themeFill="accent4" w:themeFillTint="33"/>
          </w:tcPr>
          <w:p w14:paraId="179E0B81" w14:textId="6B13C7B5" w:rsidR="00D77240" w:rsidRPr="00D77240" w:rsidRDefault="00D77240" w:rsidP="00B85D35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 xml:space="preserve">Ubicación espacial </w:t>
            </w:r>
          </w:p>
        </w:tc>
        <w:tc>
          <w:tcPr>
            <w:tcW w:w="2479" w:type="dxa"/>
            <w:gridSpan w:val="3"/>
            <w:shd w:val="clear" w:color="auto" w:fill="E5DFEC" w:themeFill="accent4" w:themeFillTint="33"/>
          </w:tcPr>
          <w:p w14:paraId="21B34643" w14:textId="20BDD964" w:rsidR="00D77240" w:rsidRPr="00D77240" w:rsidRDefault="00D77240" w:rsidP="00D77240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>•</w:t>
            </w:r>
            <w:r w:rsidRPr="00D77240">
              <w:rPr>
                <w:rFonts w:ascii="Arial" w:eastAsia="Calibri" w:hAnsi="Arial" w:cs="Arial"/>
              </w:rPr>
              <w:t>Ubica objetos y lugares cuya ubicación desconoce, a través de la interpretación de</w:t>
            </w:r>
          </w:p>
          <w:p w14:paraId="339B6E14" w14:textId="759B485C" w:rsidR="00D77240" w:rsidRPr="00D77240" w:rsidRDefault="00D77240" w:rsidP="00D77240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>relaciones espaciales y puntos de referencia.</w:t>
            </w:r>
          </w:p>
        </w:tc>
        <w:tc>
          <w:tcPr>
            <w:tcW w:w="1855" w:type="dxa"/>
            <w:shd w:val="clear" w:color="auto" w:fill="E5DFEC" w:themeFill="accent4" w:themeFillTint="33"/>
          </w:tcPr>
          <w:p w14:paraId="6CDAB57A" w14:textId="77777777" w:rsidR="00D77240" w:rsidRPr="00A71266" w:rsidRDefault="00D77240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15" w:type="dxa"/>
            <w:shd w:val="clear" w:color="auto" w:fill="E5DFEC" w:themeFill="accent4" w:themeFillTint="33"/>
          </w:tcPr>
          <w:p w14:paraId="1D70FCB6" w14:textId="77777777" w:rsidR="00D77240" w:rsidRPr="00A71266" w:rsidRDefault="00D77240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32" w:type="dxa"/>
            <w:shd w:val="clear" w:color="auto" w:fill="E5DFEC" w:themeFill="accent4" w:themeFillTint="33"/>
          </w:tcPr>
          <w:p w14:paraId="129BA178" w14:textId="77777777" w:rsidR="00D77240" w:rsidRPr="00A71266" w:rsidRDefault="00D77240" w:rsidP="00B85D35">
            <w:pPr>
              <w:rPr>
                <w:rFonts w:ascii="Calibri" w:eastAsia="Calibri" w:hAnsi="Calibri"/>
              </w:rPr>
            </w:pPr>
          </w:p>
        </w:tc>
      </w:tr>
      <w:tr w:rsidR="00D77240" w:rsidRPr="00A71266" w14:paraId="3E44579A" w14:textId="77777777" w:rsidTr="00E36D27">
        <w:trPr>
          <w:trHeight w:val="70"/>
        </w:trPr>
        <w:tc>
          <w:tcPr>
            <w:tcW w:w="963" w:type="dxa"/>
            <w:vMerge/>
            <w:shd w:val="clear" w:color="auto" w:fill="EDEDED" w:themeFill="text2" w:themeFillTint="33"/>
          </w:tcPr>
          <w:p w14:paraId="70417F80" w14:textId="77777777" w:rsidR="00D77240" w:rsidRPr="00A71266" w:rsidRDefault="00D77240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shd w:val="clear" w:color="auto" w:fill="E5DFEC" w:themeFill="accent4" w:themeFillTint="33"/>
          </w:tcPr>
          <w:p w14:paraId="1BC54B30" w14:textId="2D1DCF43" w:rsidR="00D77240" w:rsidRPr="00D77240" w:rsidRDefault="00D77240" w:rsidP="00B85D35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 xml:space="preserve">Figuras y cuerpos geométricos </w:t>
            </w:r>
          </w:p>
        </w:tc>
        <w:tc>
          <w:tcPr>
            <w:tcW w:w="2479" w:type="dxa"/>
            <w:gridSpan w:val="3"/>
            <w:shd w:val="clear" w:color="auto" w:fill="E5DFEC" w:themeFill="accent4" w:themeFillTint="33"/>
          </w:tcPr>
          <w:p w14:paraId="08DA3BD6" w14:textId="7A945230" w:rsidR="00D77240" w:rsidRPr="00D77240" w:rsidRDefault="00D77240" w:rsidP="00D77240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>•</w:t>
            </w:r>
            <w:r w:rsidRPr="00D77240">
              <w:rPr>
                <w:rFonts w:ascii="Arial" w:eastAsia="Calibri" w:hAnsi="Arial" w:cs="Arial"/>
              </w:rPr>
              <w:t>Reproduce modelos con formas, figuras y cuerpos geométricos.</w:t>
            </w:r>
          </w:p>
          <w:p w14:paraId="314932A0" w14:textId="5DC83403" w:rsidR="00D77240" w:rsidRPr="00D77240" w:rsidRDefault="00D77240" w:rsidP="00D77240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>•</w:t>
            </w:r>
            <w:r w:rsidRPr="00D77240">
              <w:rPr>
                <w:rFonts w:ascii="Arial" w:eastAsia="Calibri" w:hAnsi="Arial" w:cs="Arial"/>
              </w:rPr>
              <w:t>Construye configuraciones con formas, figuras y cuerpos geométricos</w:t>
            </w:r>
          </w:p>
        </w:tc>
        <w:tc>
          <w:tcPr>
            <w:tcW w:w="1855" w:type="dxa"/>
            <w:shd w:val="clear" w:color="auto" w:fill="E5DFEC" w:themeFill="accent4" w:themeFillTint="33"/>
          </w:tcPr>
          <w:p w14:paraId="6027FD4A" w14:textId="77777777" w:rsidR="00D77240" w:rsidRPr="00A71266" w:rsidRDefault="00D77240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15" w:type="dxa"/>
            <w:shd w:val="clear" w:color="auto" w:fill="E5DFEC" w:themeFill="accent4" w:themeFillTint="33"/>
          </w:tcPr>
          <w:p w14:paraId="792CDF90" w14:textId="77777777" w:rsidR="00D77240" w:rsidRPr="00A71266" w:rsidRDefault="00D77240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32" w:type="dxa"/>
            <w:shd w:val="clear" w:color="auto" w:fill="E5DFEC" w:themeFill="accent4" w:themeFillTint="33"/>
          </w:tcPr>
          <w:p w14:paraId="498995CB" w14:textId="77777777" w:rsidR="00D77240" w:rsidRPr="00A71266" w:rsidRDefault="00D77240" w:rsidP="00B85D35">
            <w:pPr>
              <w:rPr>
                <w:rFonts w:ascii="Calibri" w:eastAsia="Calibri" w:hAnsi="Calibri"/>
              </w:rPr>
            </w:pPr>
          </w:p>
        </w:tc>
      </w:tr>
      <w:tr w:rsidR="00D77240" w:rsidRPr="00A71266" w14:paraId="335E29DC" w14:textId="77777777" w:rsidTr="00E36D27">
        <w:trPr>
          <w:trHeight w:val="70"/>
        </w:trPr>
        <w:tc>
          <w:tcPr>
            <w:tcW w:w="963" w:type="dxa"/>
            <w:vMerge/>
            <w:shd w:val="clear" w:color="auto" w:fill="EDEDED" w:themeFill="text2" w:themeFillTint="33"/>
          </w:tcPr>
          <w:p w14:paraId="3C1449F9" w14:textId="77777777" w:rsidR="00D77240" w:rsidRPr="00A71266" w:rsidRDefault="00D77240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shd w:val="clear" w:color="auto" w:fill="E5DFEC" w:themeFill="accent4" w:themeFillTint="33"/>
          </w:tcPr>
          <w:p w14:paraId="7166B9B5" w14:textId="33EDF3BB" w:rsidR="00D77240" w:rsidRPr="00D77240" w:rsidRDefault="00D77240" w:rsidP="00B85D35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 xml:space="preserve">Magnitudes y medidas </w:t>
            </w:r>
          </w:p>
        </w:tc>
        <w:tc>
          <w:tcPr>
            <w:tcW w:w="2479" w:type="dxa"/>
            <w:gridSpan w:val="3"/>
            <w:shd w:val="clear" w:color="auto" w:fill="E5DFEC" w:themeFill="accent4" w:themeFillTint="33"/>
          </w:tcPr>
          <w:p w14:paraId="0B27B9C3" w14:textId="6B655B08" w:rsidR="00D77240" w:rsidRPr="00D77240" w:rsidRDefault="00D77240" w:rsidP="00D77240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>•</w:t>
            </w:r>
            <w:r w:rsidRPr="00D77240">
              <w:rPr>
                <w:rFonts w:ascii="Arial" w:eastAsia="Calibri" w:hAnsi="Arial" w:cs="Arial"/>
              </w:rPr>
              <w:t>Identifica la longitud de varios objetos a través de la comparación directa o</w:t>
            </w:r>
          </w:p>
          <w:p w14:paraId="0E0E2B49" w14:textId="77777777" w:rsidR="00D77240" w:rsidRPr="00D77240" w:rsidRDefault="00D77240" w:rsidP="00D77240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>mediante el uso de un intermediario.</w:t>
            </w:r>
          </w:p>
          <w:p w14:paraId="509F40E6" w14:textId="1469F68C" w:rsidR="00D77240" w:rsidRPr="00D77240" w:rsidRDefault="00D77240" w:rsidP="00D77240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>•</w:t>
            </w:r>
            <w:r w:rsidRPr="00D77240">
              <w:rPr>
                <w:rFonts w:ascii="Arial" w:eastAsia="Calibri" w:hAnsi="Arial" w:cs="Arial"/>
              </w:rPr>
              <w:t>Compara distancias mediante el uso de un intermediario.</w:t>
            </w:r>
          </w:p>
          <w:p w14:paraId="088985EF" w14:textId="44E28F6B" w:rsidR="00D77240" w:rsidRPr="00D77240" w:rsidRDefault="00D77240" w:rsidP="00D77240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>•</w:t>
            </w:r>
            <w:r w:rsidRPr="00D77240">
              <w:rPr>
                <w:rFonts w:ascii="Arial" w:eastAsia="Calibri" w:hAnsi="Arial" w:cs="Arial"/>
              </w:rPr>
              <w:t>Mide objetos o distancias mediante el uso de unidades no convencionales.</w:t>
            </w:r>
          </w:p>
          <w:p w14:paraId="1EE3D527" w14:textId="499BCDCC" w:rsidR="00D77240" w:rsidRPr="00D77240" w:rsidRDefault="00D77240" w:rsidP="00D77240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>•</w:t>
            </w:r>
            <w:r w:rsidRPr="00D77240">
              <w:rPr>
                <w:rFonts w:ascii="Arial" w:eastAsia="Calibri" w:hAnsi="Arial" w:cs="Arial"/>
              </w:rPr>
              <w:t>Identifica varios eventos de su vida cotidiana y dice el orden en que ocurren.</w:t>
            </w:r>
          </w:p>
          <w:p w14:paraId="2574FCE8" w14:textId="2FB43964" w:rsidR="00D77240" w:rsidRPr="00D77240" w:rsidRDefault="00D77240" w:rsidP="00D77240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>•</w:t>
            </w:r>
            <w:r w:rsidRPr="00D77240">
              <w:rPr>
                <w:rFonts w:ascii="Arial" w:eastAsia="Calibri" w:hAnsi="Arial" w:cs="Arial"/>
              </w:rPr>
              <w:t>Usa expresiones temporales y representaciones gráficas para explicar la sucesión de</w:t>
            </w:r>
          </w:p>
          <w:p w14:paraId="14170B8D" w14:textId="77777777" w:rsidR="00D77240" w:rsidRPr="00D77240" w:rsidRDefault="00D77240" w:rsidP="00D77240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>eventos.</w:t>
            </w:r>
          </w:p>
          <w:p w14:paraId="1C387424" w14:textId="1E928D6B" w:rsidR="00D77240" w:rsidRPr="00D77240" w:rsidRDefault="00D77240" w:rsidP="00D77240">
            <w:pPr>
              <w:rPr>
                <w:rFonts w:ascii="Arial" w:eastAsia="Calibri" w:hAnsi="Arial" w:cs="Arial"/>
              </w:rPr>
            </w:pPr>
            <w:r w:rsidRPr="00D77240">
              <w:rPr>
                <w:rFonts w:ascii="Arial" w:eastAsia="Calibri" w:hAnsi="Arial" w:cs="Arial"/>
              </w:rPr>
              <w:t>•</w:t>
            </w:r>
            <w:r w:rsidRPr="00D77240">
              <w:rPr>
                <w:rFonts w:ascii="Arial" w:eastAsia="Calibri" w:hAnsi="Arial" w:cs="Arial"/>
              </w:rPr>
              <w:t>Usa unidades no convencionales para medir la capacidad con distintos propósitos.</w:t>
            </w:r>
          </w:p>
        </w:tc>
        <w:tc>
          <w:tcPr>
            <w:tcW w:w="1855" w:type="dxa"/>
            <w:shd w:val="clear" w:color="auto" w:fill="E5DFEC" w:themeFill="accent4" w:themeFillTint="33"/>
          </w:tcPr>
          <w:p w14:paraId="3CCC59ED" w14:textId="77777777" w:rsidR="00D77240" w:rsidRPr="00A71266" w:rsidRDefault="00D77240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15" w:type="dxa"/>
            <w:shd w:val="clear" w:color="auto" w:fill="E5DFEC" w:themeFill="accent4" w:themeFillTint="33"/>
          </w:tcPr>
          <w:p w14:paraId="06A2B291" w14:textId="77777777" w:rsidR="00D77240" w:rsidRPr="00A71266" w:rsidRDefault="00D77240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32" w:type="dxa"/>
            <w:shd w:val="clear" w:color="auto" w:fill="E5DFEC" w:themeFill="accent4" w:themeFillTint="33"/>
          </w:tcPr>
          <w:p w14:paraId="2AA91382" w14:textId="77777777" w:rsidR="00D77240" w:rsidRPr="00A71266" w:rsidRDefault="00D77240" w:rsidP="00B85D35">
            <w:pPr>
              <w:rPr>
                <w:rFonts w:ascii="Calibri" w:eastAsia="Calibri" w:hAnsi="Calibri"/>
              </w:rPr>
            </w:pPr>
          </w:p>
        </w:tc>
      </w:tr>
    </w:tbl>
    <w:p w14:paraId="1CA2EEBE" w14:textId="77777777" w:rsidR="00B85D35" w:rsidRDefault="00B85D35">
      <w:pPr>
        <w:pStyle w:val="Cuerpo"/>
        <w:rPr>
          <w:rStyle w:val="Ninguno"/>
          <w:lang w:val="es-ES_tradnl"/>
        </w:rPr>
      </w:pPr>
    </w:p>
    <w:p w14:paraId="1FCFAF88" w14:textId="7D8DAA6D" w:rsidR="00B85D35" w:rsidRDefault="00B85D35">
      <w:pPr>
        <w:pStyle w:val="Cuerpo"/>
        <w:rPr>
          <w:rStyle w:val="Ninguno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65B76BD8" w:rsidR="00AA37CB" w:rsidRDefault="00AA37CB">
      <w:pPr>
        <w:pStyle w:val="Cuerpo"/>
        <w:rPr>
          <w:rStyle w:val="Ninguno"/>
          <w:lang w:val="es-ES_tradnl"/>
        </w:rPr>
      </w:pPr>
    </w:p>
    <w:p w14:paraId="603FDD59" w14:textId="35277FD9" w:rsidR="00AA37CB" w:rsidRDefault="00AA37CB">
      <w:pPr>
        <w:pStyle w:val="Cuerpo"/>
        <w:rPr>
          <w:rStyle w:val="Ninguno"/>
          <w:lang w:val="es-ES_tradnl"/>
        </w:rPr>
      </w:pPr>
    </w:p>
    <w:p w14:paraId="7323D1B9" w14:textId="77777777" w:rsidR="00AA37CB" w:rsidRDefault="00AA37CB">
      <w:pPr>
        <w:pStyle w:val="Cuerpo"/>
        <w:rPr>
          <w:rStyle w:val="Ninguno"/>
          <w:lang w:val="es-ES_tradnl"/>
        </w:rPr>
      </w:pPr>
    </w:p>
    <w:p w14:paraId="47744DD0" w14:textId="3106FB3D" w:rsidR="00AA37CB" w:rsidRDefault="00AA37CB">
      <w:pPr>
        <w:pStyle w:val="Cuerpo"/>
        <w:rPr>
          <w:rStyle w:val="Ninguno"/>
          <w:lang w:val="es-ES_tradnl"/>
        </w:rPr>
      </w:pPr>
    </w:p>
    <w:p w14:paraId="6AE7FF45" w14:textId="5C6E04C2" w:rsidR="00AA37CB" w:rsidRDefault="00AA37CB">
      <w:pPr>
        <w:pStyle w:val="Cuerpo"/>
        <w:rPr>
          <w:rStyle w:val="Ninguno"/>
          <w:lang w:val="es-ES_tradnl"/>
        </w:rPr>
      </w:pPr>
    </w:p>
    <w:p w14:paraId="625615D8" w14:textId="75023F1B" w:rsidR="00AA37CB" w:rsidRDefault="00AA37CB">
      <w:pPr>
        <w:pStyle w:val="Cuerpo"/>
        <w:rPr>
          <w:rStyle w:val="Ninguno"/>
          <w:lang w:val="es-ES_tradnl"/>
        </w:rPr>
      </w:pPr>
    </w:p>
    <w:p w14:paraId="1FDC12A4" w14:textId="0FECB045" w:rsidR="00AA37CB" w:rsidRDefault="00AA37CB">
      <w:pPr>
        <w:pStyle w:val="Cuerpo"/>
        <w:rPr>
          <w:rStyle w:val="Ninguno"/>
          <w:lang w:val="es-ES_tradnl"/>
        </w:rPr>
      </w:pPr>
    </w:p>
    <w:p w14:paraId="6BA232F8" w14:textId="540FD932" w:rsidR="00AA37CB" w:rsidRDefault="00AA37CB">
      <w:pPr>
        <w:pStyle w:val="Cuerpo"/>
        <w:rPr>
          <w:rStyle w:val="Ninguno"/>
          <w:lang w:val="es-ES_tradnl"/>
        </w:rPr>
      </w:pPr>
    </w:p>
    <w:p w14:paraId="6F1DC3BC" w14:textId="75FD901C" w:rsidR="00AA37CB" w:rsidRDefault="00AA37CB">
      <w:pPr>
        <w:pStyle w:val="Cuerpo"/>
        <w:rPr>
          <w:rStyle w:val="Ninguno"/>
          <w:lang w:val="es-ES_tradnl"/>
        </w:rPr>
      </w:pPr>
    </w:p>
    <w:p w14:paraId="4F1DE24A" w14:textId="28DB50F7" w:rsidR="00AA37CB" w:rsidRDefault="00AA37CB">
      <w:pPr>
        <w:pStyle w:val="Cuerpo"/>
        <w:rPr>
          <w:rStyle w:val="Ninguno"/>
        </w:rPr>
      </w:pPr>
    </w:p>
    <w:p w14:paraId="31586C9A" w14:textId="1AEF6FAC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4359134C" w:rsidR="00CE060B" w:rsidRDefault="00CE060B">
      <w:pPr>
        <w:pStyle w:val="Cuerpo"/>
        <w:rPr>
          <w:rStyle w:val="Ninguno"/>
        </w:rPr>
      </w:pPr>
    </w:p>
    <w:p w14:paraId="66D3D296" w14:textId="68741F62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10FDF04" w:rsidR="00CE060B" w:rsidRDefault="00CE060B">
      <w:pPr>
        <w:pStyle w:val="Cuerpo"/>
        <w:rPr>
          <w:rStyle w:val="Ninguno"/>
        </w:rPr>
      </w:pPr>
    </w:p>
    <w:p w14:paraId="39BFDB83" w14:textId="68B6E127" w:rsidR="00B85D35" w:rsidRDefault="00B85D35">
      <w:pPr>
        <w:pStyle w:val="Cuerpo"/>
        <w:rPr>
          <w:rStyle w:val="Ninguno"/>
        </w:rPr>
      </w:pPr>
    </w:p>
    <w:p w14:paraId="2852FD16" w14:textId="22DEA3F1" w:rsidR="00B85D35" w:rsidRDefault="00B85D35">
      <w:pPr>
        <w:pStyle w:val="Cuerpo"/>
        <w:rPr>
          <w:rStyle w:val="Ninguno"/>
        </w:rPr>
      </w:pPr>
    </w:p>
    <w:p w14:paraId="58357BA6" w14:textId="12F0D7B4" w:rsidR="00CE060B" w:rsidRDefault="00CE060B">
      <w:pPr>
        <w:pStyle w:val="Cuerpo"/>
        <w:rPr>
          <w:rStyle w:val="Ninguno"/>
        </w:rPr>
      </w:pPr>
    </w:p>
    <w:p w14:paraId="16D585D8" w14:textId="45A00FA3" w:rsidR="00CE060B" w:rsidRDefault="00CE060B">
      <w:pPr>
        <w:pStyle w:val="Cuerpo"/>
        <w:rPr>
          <w:rStyle w:val="Ninguno"/>
        </w:rPr>
      </w:pPr>
    </w:p>
    <w:p w14:paraId="187C7096" w14:textId="4D81DB96" w:rsidR="00CE060B" w:rsidRDefault="00CE060B">
      <w:pPr>
        <w:pStyle w:val="Cuerpo"/>
      </w:pPr>
    </w:p>
    <w:p w14:paraId="78F7D80C" w14:textId="1D3FC1B3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5EE1A5D3" w:rsidR="00CE060B" w:rsidRDefault="00CE060B">
      <w:pPr>
        <w:pStyle w:val="Cuerpo"/>
        <w:rPr>
          <w:rStyle w:val="Ninguno"/>
        </w:rPr>
      </w:pPr>
    </w:p>
    <w:p w14:paraId="3B9F3F4E" w14:textId="4CB12B70" w:rsidR="00CE060B" w:rsidRDefault="00CE060B">
      <w:pPr>
        <w:pStyle w:val="Cuerpo"/>
        <w:rPr>
          <w:rStyle w:val="Ninguno"/>
        </w:rPr>
      </w:pPr>
    </w:p>
    <w:p w14:paraId="674C714B" w14:textId="5BF5197E" w:rsidR="00CE060B" w:rsidRDefault="000C180B">
      <w:pPr>
        <w:pStyle w:val="Cuerpo"/>
        <w:rPr>
          <w:rStyle w:val="Ninguno"/>
        </w:rPr>
      </w:pPr>
      <w:r>
        <w:rPr>
          <w:rStyle w:val="Ninguno"/>
        </w:rPr>
        <w:t xml:space="preserve">              </w:t>
      </w:r>
    </w:p>
    <w:p w14:paraId="5E7DE4ED" w14:textId="1EC44CD7" w:rsidR="00D77240" w:rsidRDefault="00D77240">
      <w:pPr>
        <w:pStyle w:val="Cuerpo"/>
        <w:rPr>
          <w:rStyle w:val="Ninguno"/>
        </w:rPr>
      </w:pPr>
    </w:p>
    <w:p w14:paraId="6BC4876E" w14:textId="6D8C710F" w:rsidR="00D77240" w:rsidRDefault="00D77240">
      <w:pPr>
        <w:pStyle w:val="Cuerpo"/>
        <w:rPr>
          <w:rStyle w:val="Ninguno"/>
        </w:rPr>
      </w:pPr>
    </w:p>
    <w:p w14:paraId="3FDA2E15" w14:textId="3026A92E" w:rsidR="00D77240" w:rsidRDefault="00D77240">
      <w:pPr>
        <w:pStyle w:val="Cuerpo"/>
        <w:rPr>
          <w:rStyle w:val="Ninguno"/>
        </w:rPr>
      </w:pPr>
    </w:p>
    <w:p w14:paraId="56352379" w14:textId="497AA37D" w:rsidR="00D77240" w:rsidRDefault="00D77240">
      <w:pPr>
        <w:pStyle w:val="Cuerpo"/>
        <w:rPr>
          <w:rStyle w:val="Ninguno"/>
        </w:rPr>
      </w:pPr>
    </w:p>
    <w:p w14:paraId="19B925B1" w14:textId="5B66C53B" w:rsidR="00D77240" w:rsidRDefault="00D77240">
      <w:pPr>
        <w:pStyle w:val="Cuerpo"/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10A958C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833871" w14:textId="70BBC86D" w:rsidR="00D77240" w:rsidRDefault="00D77240">
      <w:pPr>
        <w:pStyle w:val="Cuerpo"/>
      </w:pPr>
    </w:p>
    <w:p w14:paraId="1D18109B" w14:textId="1B25E8B9" w:rsidR="00D77240" w:rsidRDefault="00D77240">
      <w:pPr>
        <w:pStyle w:val="Cuerpo"/>
      </w:pPr>
    </w:p>
    <w:p w14:paraId="58B5D2B5" w14:textId="1C657CE5" w:rsidR="00D77240" w:rsidRDefault="00D77240">
      <w:pPr>
        <w:pStyle w:val="Cuerpo"/>
      </w:pPr>
    </w:p>
    <w:p w14:paraId="797EE379" w14:textId="42163C09" w:rsidR="00D77240" w:rsidRDefault="00D77240">
      <w:pPr>
        <w:pStyle w:val="Cuerpo"/>
      </w:pPr>
    </w:p>
    <w:p w14:paraId="14319682" w14:textId="7758F141" w:rsidR="00D77240" w:rsidRDefault="00D77240">
      <w:pPr>
        <w:pStyle w:val="Cuerpo"/>
      </w:pPr>
    </w:p>
    <w:p w14:paraId="1D7EA562" w14:textId="1E9B6AC8" w:rsidR="00D77240" w:rsidRDefault="00D77240">
      <w:pPr>
        <w:pStyle w:val="Cuerpo"/>
      </w:pPr>
    </w:p>
    <w:p w14:paraId="4B5C4DC0" w14:textId="33298882" w:rsidR="00D77240" w:rsidRDefault="00D77240">
      <w:pPr>
        <w:pStyle w:val="Cuerpo"/>
      </w:pPr>
    </w:p>
    <w:p w14:paraId="6CB46D6D" w14:textId="60D6E7D4" w:rsidR="00D77240" w:rsidRDefault="00D77240">
      <w:pPr>
        <w:pStyle w:val="Cuerpo"/>
      </w:pPr>
    </w:p>
    <w:p w14:paraId="2F88AC53" w14:textId="55D5E544" w:rsidR="00D77240" w:rsidRDefault="00D77240">
      <w:pPr>
        <w:pStyle w:val="Cuerpo"/>
      </w:pPr>
    </w:p>
    <w:p w14:paraId="3DBABE87" w14:textId="402C2226" w:rsidR="00D77240" w:rsidRDefault="00D77240">
      <w:pPr>
        <w:pStyle w:val="Cuerpo"/>
      </w:pPr>
    </w:p>
    <w:p w14:paraId="7826F53A" w14:textId="099AA1B8" w:rsidR="00D77240" w:rsidRDefault="00D77240">
      <w:pPr>
        <w:pStyle w:val="Cuerpo"/>
      </w:pPr>
    </w:p>
    <w:p w14:paraId="0C3AB5D6" w14:textId="435E89BD" w:rsidR="00D77240" w:rsidRDefault="00D77240">
      <w:pPr>
        <w:pStyle w:val="Cuerpo"/>
      </w:pPr>
    </w:p>
    <w:p w14:paraId="1CD6FDF1" w14:textId="7ED8B7B3" w:rsidR="00D77240" w:rsidRDefault="00D77240">
      <w:pPr>
        <w:pStyle w:val="Cuerpo"/>
      </w:pPr>
    </w:p>
    <w:p w14:paraId="5B0C5439" w14:textId="0307F4D7" w:rsidR="00D77240" w:rsidRDefault="00D77240">
      <w:pPr>
        <w:pStyle w:val="Cuerpo"/>
      </w:pPr>
    </w:p>
    <w:p w14:paraId="63487F52" w14:textId="7BA02E31" w:rsidR="00D77240" w:rsidRDefault="00D77240">
      <w:pPr>
        <w:pStyle w:val="Cuerpo"/>
      </w:pPr>
    </w:p>
    <w:p w14:paraId="4B190CBB" w14:textId="1B0A3063" w:rsidR="00D77240" w:rsidRDefault="00D77240">
      <w:pPr>
        <w:pStyle w:val="Cuerpo"/>
      </w:pPr>
    </w:p>
    <w:p w14:paraId="70EF0042" w14:textId="1BE9C9F5" w:rsidR="00D77240" w:rsidRDefault="00D77240">
      <w:pPr>
        <w:pStyle w:val="Cuerpo"/>
      </w:pPr>
    </w:p>
    <w:p w14:paraId="72F577B8" w14:textId="4DFEC521" w:rsidR="00D77240" w:rsidRDefault="00D77240">
      <w:pPr>
        <w:pStyle w:val="Cuerpo"/>
      </w:pPr>
    </w:p>
    <w:p w14:paraId="41DD636C" w14:textId="653BF74E" w:rsidR="00D77240" w:rsidRDefault="00D77240">
      <w:pPr>
        <w:pStyle w:val="Cuerpo"/>
      </w:pPr>
    </w:p>
    <w:p w14:paraId="488B59B5" w14:textId="24FD3D96" w:rsidR="00D77240" w:rsidRDefault="00D77240">
      <w:pPr>
        <w:pStyle w:val="Cuerpo"/>
      </w:pPr>
    </w:p>
    <w:p w14:paraId="22306C40" w14:textId="36B5950A" w:rsidR="00D77240" w:rsidRDefault="00D77240">
      <w:pPr>
        <w:pStyle w:val="Cuerpo"/>
      </w:pPr>
    </w:p>
    <w:p w14:paraId="6F23668A" w14:textId="3C21A808" w:rsidR="00D77240" w:rsidRDefault="00D77240">
      <w:pPr>
        <w:pStyle w:val="Cuerpo"/>
      </w:pPr>
    </w:p>
    <w:p w14:paraId="723803F5" w14:textId="69FCD206" w:rsidR="00D77240" w:rsidRDefault="00D77240">
      <w:pPr>
        <w:pStyle w:val="Cuerpo"/>
      </w:pPr>
    </w:p>
    <w:p w14:paraId="2312327B" w14:textId="0C276DA8" w:rsidR="00D77240" w:rsidRDefault="00D77240">
      <w:pPr>
        <w:pStyle w:val="Cuerpo"/>
      </w:pPr>
    </w:p>
    <w:p w14:paraId="5FA678C2" w14:textId="10738332" w:rsidR="00D77240" w:rsidRDefault="00D77240">
      <w:pPr>
        <w:pStyle w:val="Cuerpo"/>
      </w:pPr>
    </w:p>
    <w:p w14:paraId="3A7CCB0A" w14:textId="6086091C" w:rsidR="00D77240" w:rsidRDefault="00D77240">
      <w:pPr>
        <w:pStyle w:val="Cuerpo"/>
      </w:pPr>
    </w:p>
    <w:p w14:paraId="11186625" w14:textId="70134D4A" w:rsidR="00D77240" w:rsidRDefault="00D77240">
      <w:pPr>
        <w:pStyle w:val="Cuerpo"/>
      </w:pPr>
    </w:p>
    <w:p w14:paraId="2F890466" w14:textId="367A81EA" w:rsidR="00D77240" w:rsidRDefault="00D77240">
      <w:pPr>
        <w:pStyle w:val="Cuerpo"/>
      </w:pPr>
    </w:p>
    <w:p w14:paraId="14D6C514" w14:textId="0E53464B" w:rsidR="00D77240" w:rsidRDefault="00D77240">
      <w:pPr>
        <w:pStyle w:val="Cuerpo"/>
      </w:pPr>
    </w:p>
    <w:p w14:paraId="2BBC5D4D" w14:textId="74541355" w:rsidR="00D77240" w:rsidRDefault="00D77240">
      <w:pPr>
        <w:pStyle w:val="Cuerpo"/>
      </w:pPr>
    </w:p>
    <w:p w14:paraId="5876A534" w14:textId="5AACA982" w:rsidR="00D77240" w:rsidRDefault="00D77240">
      <w:pPr>
        <w:pStyle w:val="Cuerpo"/>
      </w:pPr>
    </w:p>
    <w:p w14:paraId="2CEFD677" w14:textId="08035ED6" w:rsidR="00D77240" w:rsidRDefault="00D77240">
      <w:pPr>
        <w:pStyle w:val="Cuerpo"/>
      </w:pPr>
    </w:p>
    <w:p w14:paraId="0459F5C9" w14:textId="0A36E2C9" w:rsidR="00D77240" w:rsidRDefault="00D77240">
      <w:pPr>
        <w:pStyle w:val="Cuerpo"/>
      </w:pPr>
    </w:p>
    <w:p w14:paraId="76A6E66C" w14:textId="77777777" w:rsidR="00D77240" w:rsidRDefault="00D77240">
      <w:pPr>
        <w:pStyle w:val="Cuerpo"/>
      </w:pPr>
    </w:p>
    <w:sectPr w:rsidR="00D77240">
      <w:headerReference w:type="default" r:id="rId9"/>
      <w:footerReference w:type="default" r:id="rId10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79634" w14:textId="77777777" w:rsidR="00476FA1" w:rsidRDefault="00476FA1">
      <w:r>
        <w:separator/>
      </w:r>
    </w:p>
  </w:endnote>
  <w:endnote w:type="continuationSeparator" w:id="0">
    <w:p w14:paraId="76D39D6D" w14:textId="77777777" w:rsidR="00476FA1" w:rsidRDefault="0047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03644" w14:textId="77777777" w:rsidR="00476FA1" w:rsidRDefault="00476FA1">
      <w:r>
        <w:separator/>
      </w:r>
    </w:p>
  </w:footnote>
  <w:footnote w:type="continuationSeparator" w:id="0">
    <w:p w14:paraId="6991B357" w14:textId="77777777" w:rsidR="00476FA1" w:rsidRDefault="0047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C180B"/>
    <w:rsid w:val="00115B1A"/>
    <w:rsid w:val="00172ACC"/>
    <w:rsid w:val="00357DEC"/>
    <w:rsid w:val="00381AEC"/>
    <w:rsid w:val="00476FA1"/>
    <w:rsid w:val="00560D2F"/>
    <w:rsid w:val="006E13E6"/>
    <w:rsid w:val="009326E5"/>
    <w:rsid w:val="00932833"/>
    <w:rsid w:val="00AA37CB"/>
    <w:rsid w:val="00B85D35"/>
    <w:rsid w:val="00CE060B"/>
    <w:rsid w:val="00D77240"/>
    <w:rsid w:val="00E36D27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Arleth Velazquez</cp:lastModifiedBy>
  <cp:revision>2</cp:revision>
  <dcterms:created xsi:type="dcterms:W3CDTF">2021-03-17T14:41:00Z</dcterms:created>
  <dcterms:modified xsi:type="dcterms:W3CDTF">2021-03-17T14:41:00Z</dcterms:modified>
</cp:coreProperties>
</file>