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CD100B" w14:textId="77777777" w:rsidR="00000A55" w:rsidRDefault="00000A55" w:rsidP="00000A55">
      <w:pPr>
        <w:spacing w:before="240" w:line="240" w:lineRule="auto"/>
        <w:jc w:val="center"/>
        <w:rPr>
          <w:b/>
          <w:color w:val="332C33"/>
          <w:sz w:val="48"/>
          <w:szCs w:val="48"/>
        </w:rPr>
      </w:pPr>
      <w:r>
        <w:rPr>
          <w:b/>
          <w:color w:val="332C33"/>
          <w:sz w:val="48"/>
          <w:szCs w:val="48"/>
        </w:rPr>
        <w:t>Escuela Normal de Educación Preescolar</w:t>
      </w:r>
    </w:p>
    <w:p w14:paraId="11ED76E0" w14:textId="77777777" w:rsidR="00000A55" w:rsidRDefault="00000A55" w:rsidP="00000A55">
      <w:pPr>
        <w:spacing w:before="240" w:line="240" w:lineRule="auto"/>
        <w:jc w:val="center"/>
        <w:rPr>
          <w:b/>
          <w:color w:val="332C33"/>
          <w:sz w:val="36"/>
          <w:szCs w:val="36"/>
        </w:rPr>
      </w:pPr>
      <w:r>
        <w:rPr>
          <w:b/>
          <w:color w:val="332C33"/>
          <w:sz w:val="36"/>
          <w:szCs w:val="36"/>
        </w:rPr>
        <w:t xml:space="preserve">Licenciatura en educación preescolar. </w:t>
      </w:r>
      <w:r>
        <w:rPr>
          <w:b/>
          <w:color w:val="332C33"/>
          <w:sz w:val="40"/>
          <w:szCs w:val="36"/>
        </w:rPr>
        <w:t xml:space="preserve">  </w:t>
      </w:r>
    </w:p>
    <w:p w14:paraId="5DF63309" w14:textId="77777777" w:rsidR="00000A55" w:rsidRDefault="00000A55" w:rsidP="00000A55">
      <w:pPr>
        <w:spacing w:before="240" w:line="240" w:lineRule="auto"/>
        <w:jc w:val="center"/>
        <w:rPr>
          <w:b/>
          <w:color w:val="332C33"/>
          <w:sz w:val="36"/>
          <w:szCs w:val="36"/>
        </w:rPr>
      </w:pPr>
      <w:r>
        <w:rPr>
          <w:noProof/>
        </w:rPr>
        <w:drawing>
          <wp:anchor distT="114300" distB="114300" distL="114300" distR="114300" simplePos="0" relativeHeight="251659264" behindDoc="0" locked="0" layoutInCell="1" allowOverlap="1" wp14:anchorId="42FDD878" wp14:editId="344AE17D">
            <wp:simplePos x="0" y="0"/>
            <wp:positionH relativeFrom="margin">
              <wp:align>center</wp:align>
            </wp:positionH>
            <wp:positionV relativeFrom="margin">
              <wp:posOffset>1353820</wp:posOffset>
            </wp:positionV>
            <wp:extent cx="1076325" cy="1238250"/>
            <wp:effectExtent l="0" t="0" r="9525"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5">
                      <a:extLst>
                        <a:ext uri="{28A0092B-C50C-407E-A947-70E740481C1C}">
                          <a14:useLocalDpi xmlns:a14="http://schemas.microsoft.com/office/drawing/2010/main" val="0"/>
                        </a:ext>
                      </a:extLst>
                    </a:blip>
                    <a:srcRect l="18674" r="14641"/>
                    <a:stretch>
                      <a:fillRect/>
                    </a:stretch>
                  </pic:blipFill>
                  <pic:spPr bwMode="auto">
                    <a:xfrm>
                      <a:off x="0" y="0"/>
                      <a:ext cx="1076325" cy="1238250"/>
                    </a:xfrm>
                    <a:prstGeom prst="rect">
                      <a:avLst/>
                    </a:prstGeom>
                    <a:noFill/>
                  </pic:spPr>
                </pic:pic>
              </a:graphicData>
            </a:graphic>
            <wp14:sizeRelH relativeFrom="margin">
              <wp14:pctWidth>0</wp14:pctWidth>
            </wp14:sizeRelH>
            <wp14:sizeRelV relativeFrom="margin">
              <wp14:pctHeight>0</wp14:pctHeight>
            </wp14:sizeRelV>
          </wp:anchor>
        </w:drawing>
      </w:r>
    </w:p>
    <w:p w14:paraId="4910BAEF" w14:textId="77777777" w:rsidR="00000A55" w:rsidRDefault="00000A55" w:rsidP="00000A55">
      <w:pPr>
        <w:spacing w:before="240" w:line="240" w:lineRule="auto"/>
        <w:rPr>
          <w:b/>
          <w:color w:val="332C33"/>
          <w:sz w:val="36"/>
          <w:szCs w:val="36"/>
        </w:rPr>
      </w:pPr>
    </w:p>
    <w:p w14:paraId="21E0346C" w14:textId="77777777" w:rsidR="00000A55" w:rsidRDefault="00000A55" w:rsidP="00000A55">
      <w:pPr>
        <w:spacing w:before="240" w:line="240" w:lineRule="auto"/>
        <w:rPr>
          <w:b/>
          <w:color w:val="332C33"/>
          <w:sz w:val="36"/>
          <w:szCs w:val="36"/>
        </w:rPr>
      </w:pPr>
    </w:p>
    <w:p w14:paraId="3147E5A8" w14:textId="77777777" w:rsidR="00000A55" w:rsidRDefault="00000A55" w:rsidP="00000A55">
      <w:pPr>
        <w:spacing w:before="240" w:line="240" w:lineRule="auto"/>
        <w:jc w:val="center"/>
        <w:rPr>
          <w:b/>
          <w:color w:val="332C33"/>
          <w:sz w:val="40"/>
          <w:szCs w:val="40"/>
        </w:rPr>
      </w:pPr>
    </w:p>
    <w:p w14:paraId="2E423061" w14:textId="77777777" w:rsidR="00000A55" w:rsidRDefault="00000A55" w:rsidP="00000A55">
      <w:pPr>
        <w:spacing w:before="240" w:line="240" w:lineRule="auto"/>
        <w:jc w:val="center"/>
        <w:rPr>
          <w:b/>
          <w:color w:val="332C33"/>
          <w:sz w:val="40"/>
          <w:szCs w:val="40"/>
        </w:rPr>
      </w:pPr>
      <w:r>
        <w:rPr>
          <w:b/>
          <w:color w:val="332C33"/>
          <w:sz w:val="40"/>
          <w:szCs w:val="40"/>
        </w:rPr>
        <w:t>Curso:</w:t>
      </w:r>
    </w:p>
    <w:p w14:paraId="3C46C49E" w14:textId="77777777" w:rsidR="00000A55" w:rsidRDefault="00000A55" w:rsidP="00000A55">
      <w:pPr>
        <w:spacing w:before="240" w:line="240" w:lineRule="auto"/>
        <w:jc w:val="center"/>
        <w:rPr>
          <w:bCs/>
          <w:color w:val="332C33"/>
          <w:sz w:val="40"/>
          <w:szCs w:val="40"/>
        </w:rPr>
      </w:pPr>
      <w:r>
        <w:rPr>
          <w:bCs/>
          <w:color w:val="332C33"/>
          <w:sz w:val="40"/>
          <w:szCs w:val="40"/>
        </w:rPr>
        <w:t>Tutoría grupal</w:t>
      </w:r>
    </w:p>
    <w:p w14:paraId="01F1B0E7" w14:textId="77777777" w:rsidR="00000A55" w:rsidRDefault="00000A55" w:rsidP="00000A55">
      <w:pPr>
        <w:spacing w:before="240" w:line="240" w:lineRule="auto"/>
        <w:jc w:val="center"/>
        <w:rPr>
          <w:b/>
          <w:color w:val="332C33"/>
          <w:sz w:val="40"/>
          <w:szCs w:val="40"/>
        </w:rPr>
      </w:pPr>
      <w:r>
        <w:rPr>
          <w:b/>
          <w:color w:val="332C33"/>
          <w:sz w:val="40"/>
          <w:szCs w:val="40"/>
        </w:rPr>
        <w:t>Maestra:</w:t>
      </w:r>
    </w:p>
    <w:p w14:paraId="301C36AE" w14:textId="77777777" w:rsidR="00000A55" w:rsidRDefault="00000A55" w:rsidP="00000A55">
      <w:pPr>
        <w:spacing w:before="240" w:line="240" w:lineRule="auto"/>
        <w:jc w:val="center"/>
        <w:rPr>
          <w:bCs/>
          <w:color w:val="332C33"/>
          <w:sz w:val="40"/>
          <w:szCs w:val="40"/>
        </w:rPr>
      </w:pPr>
      <w:r>
        <w:rPr>
          <w:bCs/>
          <w:color w:val="332C33"/>
          <w:sz w:val="40"/>
          <w:szCs w:val="40"/>
        </w:rPr>
        <w:t>Gloria Elizabeth Martínez Rivera.</w:t>
      </w:r>
    </w:p>
    <w:p w14:paraId="456A83DC" w14:textId="62185CF8" w:rsidR="00000A55" w:rsidRDefault="00000A55" w:rsidP="00000A55">
      <w:pPr>
        <w:spacing w:after="0" w:line="240" w:lineRule="auto"/>
        <w:jc w:val="center"/>
        <w:rPr>
          <w:b/>
          <w:color w:val="332C33"/>
          <w:sz w:val="40"/>
          <w:szCs w:val="40"/>
        </w:rPr>
      </w:pPr>
      <w:r>
        <w:rPr>
          <w:b/>
          <w:color w:val="332C33"/>
          <w:sz w:val="40"/>
          <w:szCs w:val="40"/>
        </w:rPr>
        <w:t>Alumna</w:t>
      </w:r>
      <w:r>
        <w:rPr>
          <w:b/>
          <w:color w:val="332C33"/>
          <w:sz w:val="40"/>
          <w:szCs w:val="40"/>
        </w:rPr>
        <w:t>s</w:t>
      </w:r>
      <w:r>
        <w:rPr>
          <w:b/>
          <w:color w:val="332C33"/>
          <w:sz w:val="40"/>
          <w:szCs w:val="40"/>
        </w:rPr>
        <w:t>:</w:t>
      </w:r>
    </w:p>
    <w:p w14:paraId="5BB38BBB" w14:textId="3A02689A" w:rsidR="00000A55" w:rsidRPr="00000A55" w:rsidRDefault="00000A55" w:rsidP="00000A55">
      <w:pPr>
        <w:spacing w:after="0" w:line="240" w:lineRule="auto"/>
        <w:jc w:val="center"/>
        <w:rPr>
          <w:bCs/>
          <w:color w:val="332C33"/>
          <w:sz w:val="40"/>
          <w:szCs w:val="40"/>
        </w:rPr>
      </w:pPr>
      <w:r w:rsidRPr="00000A55">
        <w:rPr>
          <w:bCs/>
          <w:color w:val="332C33"/>
          <w:sz w:val="40"/>
          <w:szCs w:val="40"/>
        </w:rPr>
        <w:t>Corina Beltrán García.</w:t>
      </w:r>
      <w:r>
        <w:rPr>
          <w:bCs/>
          <w:color w:val="332C33"/>
          <w:sz w:val="40"/>
          <w:szCs w:val="40"/>
        </w:rPr>
        <w:t xml:space="preserve"> #2</w:t>
      </w:r>
    </w:p>
    <w:p w14:paraId="225166D1" w14:textId="0973B4E4" w:rsidR="00000A55" w:rsidRDefault="00000A55" w:rsidP="00000A55">
      <w:pPr>
        <w:spacing w:after="0" w:line="240" w:lineRule="auto"/>
        <w:jc w:val="center"/>
        <w:rPr>
          <w:color w:val="332C33"/>
          <w:sz w:val="40"/>
          <w:szCs w:val="40"/>
        </w:rPr>
      </w:pPr>
      <w:r>
        <w:rPr>
          <w:color w:val="332C33"/>
          <w:sz w:val="40"/>
          <w:szCs w:val="40"/>
        </w:rPr>
        <w:t>Leyda Estefanía Gaytán Bernal. #6</w:t>
      </w:r>
    </w:p>
    <w:p w14:paraId="36EF333F" w14:textId="54E82DC4" w:rsidR="00000A55" w:rsidRDefault="00000A55" w:rsidP="00000A55">
      <w:pPr>
        <w:spacing w:after="0" w:line="240" w:lineRule="auto"/>
        <w:jc w:val="center"/>
        <w:rPr>
          <w:color w:val="332C33"/>
          <w:sz w:val="40"/>
          <w:szCs w:val="40"/>
        </w:rPr>
      </w:pPr>
      <w:r>
        <w:rPr>
          <w:color w:val="332C33"/>
          <w:sz w:val="40"/>
          <w:szCs w:val="40"/>
        </w:rPr>
        <w:t>Briseida Guadalupe Medrano Gallegos. #11</w:t>
      </w:r>
    </w:p>
    <w:p w14:paraId="6A30902B" w14:textId="59BA3D00" w:rsidR="00000A55" w:rsidRDefault="00000A55" w:rsidP="00000A55">
      <w:pPr>
        <w:spacing w:after="0" w:line="240" w:lineRule="auto"/>
        <w:jc w:val="center"/>
        <w:rPr>
          <w:color w:val="332C33"/>
          <w:sz w:val="40"/>
          <w:szCs w:val="40"/>
        </w:rPr>
      </w:pPr>
      <w:r>
        <w:rPr>
          <w:color w:val="332C33"/>
          <w:sz w:val="40"/>
          <w:szCs w:val="40"/>
        </w:rPr>
        <w:t>Natalia Guadalupe Torres Tovar. #21</w:t>
      </w:r>
    </w:p>
    <w:p w14:paraId="27E215E0" w14:textId="77777777" w:rsidR="00000A55" w:rsidRDefault="00000A55" w:rsidP="00000A55">
      <w:pPr>
        <w:spacing w:after="0" w:line="240" w:lineRule="auto"/>
        <w:jc w:val="center"/>
        <w:rPr>
          <w:b/>
          <w:bCs/>
          <w:color w:val="332C33"/>
          <w:sz w:val="40"/>
          <w:szCs w:val="40"/>
        </w:rPr>
      </w:pPr>
    </w:p>
    <w:p w14:paraId="276E03D3" w14:textId="708C4269" w:rsidR="00000A55" w:rsidRDefault="00000A55" w:rsidP="00000A55">
      <w:pPr>
        <w:spacing w:before="240" w:line="240" w:lineRule="auto"/>
        <w:jc w:val="center"/>
        <w:rPr>
          <w:b/>
          <w:bCs/>
          <w:color w:val="332C33"/>
          <w:sz w:val="40"/>
          <w:szCs w:val="40"/>
        </w:rPr>
      </w:pPr>
      <w:r>
        <w:rPr>
          <w:b/>
          <w:bCs/>
          <w:color w:val="332C33"/>
          <w:sz w:val="40"/>
          <w:szCs w:val="40"/>
        </w:rPr>
        <w:t>“</w:t>
      </w:r>
      <w:r>
        <w:rPr>
          <w:b/>
          <w:bCs/>
          <w:color w:val="332C33"/>
          <w:sz w:val="40"/>
          <w:szCs w:val="40"/>
        </w:rPr>
        <w:t>Infografía del área de desarrollo personal y social: artes”</w:t>
      </w:r>
    </w:p>
    <w:p w14:paraId="42957A23" w14:textId="77777777" w:rsidR="00000A55" w:rsidRDefault="00000A55" w:rsidP="00000A55">
      <w:pPr>
        <w:spacing w:before="240" w:line="240" w:lineRule="auto"/>
        <w:jc w:val="center"/>
        <w:rPr>
          <w:b/>
          <w:bCs/>
          <w:color w:val="332C33"/>
          <w:sz w:val="40"/>
          <w:szCs w:val="40"/>
        </w:rPr>
      </w:pPr>
    </w:p>
    <w:p w14:paraId="7B7B6B4D" w14:textId="77777777" w:rsidR="00000A55" w:rsidRDefault="00000A55" w:rsidP="00000A55">
      <w:pPr>
        <w:spacing w:before="240" w:line="240" w:lineRule="auto"/>
        <w:jc w:val="center"/>
        <w:rPr>
          <w:color w:val="332C33"/>
          <w:sz w:val="40"/>
          <w:szCs w:val="40"/>
        </w:rPr>
      </w:pPr>
    </w:p>
    <w:p w14:paraId="48D059F7" w14:textId="71328DDA" w:rsidR="00000A55" w:rsidRDefault="00000A55" w:rsidP="00000A55">
      <w:pPr>
        <w:spacing w:before="240" w:line="240" w:lineRule="auto"/>
        <w:rPr>
          <w:b/>
          <w:bCs/>
          <w:color w:val="332C33"/>
          <w:sz w:val="32"/>
          <w:szCs w:val="32"/>
        </w:rPr>
      </w:pPr>
      <w:r>
        <w:rPr>
          <w:b/>
          <w:bCs/>
          <w:color w:val="332C33"/>
          <w:sz w:val="32"/>
          <w:szCs w:val="32"/>
        </w:rPr>
        <w:t>Saltillo Coahuila de zaragoza                    2</w:t>
      </w:r>
      <w:r>
        <w:rPr>
          <w:b/>
          <w:bCs/>
          <w:color w:val="332C33"/>
          <w:sz w:val="32"/>
          <w:szCs w:val="32"/>
        </w:rPr>
        <w:t>5 de marzo del 2021</w:t>
      </w:r>
      <w:r>
        <w:rPr>
          <w:b/>
          <w:bCs/>
          <w:color w:val="332C33"/>
          <w:sz w:val="32"/>
          <w:szCs w:val="32"/>
        </w:rPr>
        <w:t>.</w:t>
      </w:r>
    </w:p>
    <w:p w14:paraId="7C182F45" w14:textId="61E108CD" w:rsidR="00000A55" w:rsidRDefault="00000A55" w:rsidP="00000A55">
      <w:pPr>
        <w:spacing w:before="240" w:line="240" w:lineRule="auto"/>
        <w:jc w:val="center"/>
        <w:rPr>
          <w:b/>
          <w:bCs/>
          <w:color w:val="332C33"/>
          <w:sz w:val="32"/>
          <w:szCs w:val="32"/>
        </w:rPr>
      </w:pPr>
      <w:r>
        <w:rPr>
          <w:b/>
          <w:bCs/>
          <w:color w:val="332C33"/>
          <w:sz w:val="32"/>
          <w:szCs w:val="32"/>
        </w:rPr>
        <w:lastRenderedPageBreak/>
        <w:t>Link a infografía:</w:t>
      </w:r>
    </w:p>
    <w:p w14:paraId="17D0BFCC" w14:textId="2C981C15" w:rsidR="00000A55" w:rsidRDefault="00000A55" w:rsidP="00000A55">
      <w:pPr>
        <w:spacing w:before="240" w:line="240" w:lineRule="auto"/>
        <w:rPr>
          <w:b/>
          <w:bCs/>
          <w:color w:val="332C33"/>
          <w:sz w:val="32"/>
          <w:szCs w:val="32"/>
        </w:rPr>
      </w:pPr>
      <w:hyperlink r:id="rId6" w:history="1">
        <w:r w:rsidRPr="00A40233">
          <w:rPr>
            <w:rStyle w:val="Hipervnculo"/>
            <w:b/>
            <w:bCs/>
            <w:sz w:val="32"/>
            <w:szCs w:val="32"/>
          </w:rPr>
          <w:t>https://www.canva.com/design/DAEZuU0d3CM/gzt95lW-BS8q2qmKY_ik2g/view?utm_content=DAEZuU0d3CM&amp;utm_campaign=designshare&amp;utm_medium=link&amp;utm_source=publishsharelink</w:t>
        </w:r>
      </w:hyperlink>
      <w:r>
        <w:rPr>
          <w:b/>
          <w:bCs/>
          <w:color w:val="332C33"/>
          <w:sz w:val="32"/>
          <w:szCs w:val="32"/>
        </w:rPr>
        <w:t xml:space="preserve"> </w:t>
      </w:r>
    </w:p>
    <w:p w14:paraId="3A04B181" w14:textId="156755F0" w:rsidR="00000A55" w:rsidRDefault="00000A55" w:rsidP="00000A55">
      <w:pPr>
        <w:spacing w:before="240" w:line="240" w:lineRule="auto"/>
        <w:jc w:val="center"/>
        <w:rPr>
          <w:b/>
          <w:bCs/>
          <w:color w:val="332C33"/>
          <w:sz w:val="32"/>
          <w:szCs w:val="32"/>
        </w:rPr>
      </w:pPr>
      <w:r>
        <w:rPr>
          <w:b/>
          <w:bCs/>
          <w:color w:val="332C33"/>
          <w:sz w:val="32"/>
          <w:szCs w:val="32"/>
        </w:rPr>
        <w:t>Conclusiones:</w:t>
      </w:r>
    </w:p>
    <w:p w14:paraId="2BBC4EC4" w14:textId="64422C75" w:rsidR="00874F28" w:rsidRPr="00000A55" w:rsidRDefault="00000A55" w:rsidP="00000A55">
      <w:pPr>
        <w:spacing w:after="0" w:line="360" w:lineRule="auto"/>
        <w:rPr>
          <w:rFonts w:ascii="Arial" w:hAnsi="Arial" w:cs="Arial"/>
          <w:color w:val="332C33"/>
          <w:sz w:val="24"/>
          <w:szCs w:val="24"/>
        </w:rPr>
      </w:pPr>
      <w:r w:rsidRPr="00000A55">
        <w:rPr>
          <w:rFonts w:ascii="Arial" w:hAnsi="Arial" w:cs="Arial"/>
          <w:color w:val="332C33"/>
          <w:sz w:val="24"/>
          <w:szCs w:val="24"/>
        </w:rPr>
        <w:t xml:space="preserve">Leyendo el área de desarrollo personal y social "Artes" podemos rescatar la importancia y el impacto que tiene esta en la vida de </w:t>
      </w:r>
      <w:proofErr w:type="spellStart"/>
      <w:r w:rsidRPr="00000A55">
        <w:rPr>
          <w:rFonts w:ascii="Arial" w:hAnsi="Arial" w:cs="Arial"/>
          <w:color w:val="332C33"/>
          <w:sz w:val="24"/>
          <w:szCs w:val="24"/>
        </w:rPr>
        <w:t>lo</w:t>
      </w:r>
      <w:proofErr w:type="spellEnd"/>
      <w:r w:rsidRPr="00000A55">
        <w:rPr>
          <w:rFonts w:ascii="Arial" w:hAnsi="Arial" w:cs="Arial"/>
          <w:color w:val="332C33"/>
          <w:sz w:val="24"/>
          <w:szCs w:val="24"/>
        </w:rPr>
        <w:t xml:space="preserve"> niños. Esta busca que los niños puedan mostrar interés por lo artístico, para poder desarrollar en ellos, el disfrute de las artes, el emitir juicios, identificar sus derechos culturales, resolver problemas y lo más importante, trabajar en equipo, logrando así el compañerismo y el conocer a sus compañeros de clases.</w:t>
      </w:r>
      <w:r>
        <w:rPr>
          <w:rFonts w:ascii="Arial" w:hAnsi="Arial" w:cs="Arial"/>
          <w:color w:val="332C33"/>
          <w:sz w:val="24"/>
          <w:szCs w:val="24"/>
        </w:rPr>
        <w:t xml:space="preserve"> </w:t>
      </w:r>
      <w:r w:rsidRPr="00000A55">
        <w:rPr>
          <w:rFonts w:ascii="Arial" w:hAnsi="Arial" w:cs="Arial"/>
          <w:sz w:val="24"/>
          <w:szCs w:val="24"/>
        </w:rPr>
        <w:t>Es importante el arte en el nivel preescolar ya que favorece la comunicación y la confianza en ellos mismos, así obteniendo experiencias para su aprendizaje</w:t>
      </w:r>
      <w:r>
        <w:rPr>
          <w:rFonts w:ascii="Arial" w:hAnsi="Arial" w:cs="Arial"/>
          <w:sz w:val="24"/>
          <w:szCs w:val="24"/>
        </w:rPr>
        <w:t>.</w:t>
      </w:r>
    </w:p>
    <w:p w14:paraId="4A10C72B" w14:textId="2031BEF3" w:rsidR="00000A55" w:rsidRPr="00000A55" w:rsidRDefault="00000A55" w:rsidP="00000A55">
      <w:pPr>
        <w:spacing w:after="0" w:line="360" w:lineRule="auto"/>
        <w:rPr>
          <w:rFonts w:ascii="Arial" w:hAnsi="Arial" w:cs="Arial"/>
          <w:sz w:val="24"/>
          <w:szCs w:val="24"/>
        </w:rPr>
      </w:pPr>
      <w:r w:rsidRPr="00000A55">
        <w:rPr>
          <w:rFonts w:ascii="Arial" w:hAnsi="Arial" w:cs="Arial"/>
          <w:sz w:val="24"/>
          <w:szCs w:val="24"/>
        </w:rPr>
        <w:t>consideramos que como</w:t>
      </w:r>
      <w:r>
        <w:rPr>
          <w:rFonts w:ascii="Arial" w:hAnsi="Arial" w:cs="Arial"/>
          <w:sz w:val="24"/>
          <w:szCs w:val="24"/>
        </w:rPr>
        <w:t xml:space="preserve"> futuras</w:t>
      </w:r>
      <w:r w:rsidRPr="00000A55">
        <w:rPr>
          <w:rFonts w:ascii="Arial" w:hAnsi="Arial" w:cs="Arial"/>
          <w:sz w:val="24"/>
          <w:szCs w:val="24"/>
        </w:rPr>
        <w:t xml:space="preserve"> docentes tenemos un papel muy importante </w:t>
      </w:r>
      <w:r w:rsidRPr="00000A55">
        <w:rPr>
          <w:rFonts w:ascii="Arial" w:hAnsi="Arial" w:cs="Arial"/>
          <w:sz w:val="24"/>
          <w:szCs w:val="24"/>
        </w:rPr>
        <w:t>porque</w:t>
      </w:r>
      <w:r w:rsidRPr="00000A55">
        <w:rPr>
          <w:rFonts w:ascii="Arial" w:hAnsi="Arial" w:cs="Arial"/>
          <w:sz w:val="24"/>
          <w:szCs w:val="24"/>
        </w:rPr>
        <w:t xml:space="preserve"> </w:t>
      </w:r>
      <w:r>
        <w:rPr>
          <w:rFonts w:ascii="Arial" w:hAnsi="Arial" w:cs="Arial"/>
          <w:sz w:val="24"/>
          <w:szCs w:val="24"/>
        </w:rPr>
        <w:t>debemos de</w:t>
      </w:r>
      <w:r w:rsidRPr="00000A55">
        <w:rPr>
          <w:rFonts w:ascii="Arial" w:hAnsi="Arial" w:cs="Arial"/>
          <w:sz w:val="24"/>
          <w:szCs w:val="24"/>
        </w:rPr>
        <w:t xml:space="preserve"> estimular a los niños para que se puedan expresar de diversas maneras, además de brindar oportunidades de escuchar variedad de géneros musicales, así como propiciar un ambiente de confianza para que esto se pueda lograr.</w:t>
      </w:r>
    </w:p>
    <w:p w14:paraId="629CD085" w14:textId="5ACD8790" w:rsidR="00000A55" w:rsidRPr="00000A55" w:rsidRDefault="00000A55" w:rsidP="00000A55">
      <w:pPr>
        <w:spacing w:after="0" w:line="360" w:lineRule="auto"/>
        <w:rPr>
          <w:rFonts w:ascii="Arial" w:eastAsiaTheme="minorHAnsi" w:hAnsi="Arial" w:cs="Arial"/>
          <w:sz w:val="24"/>
          <w:szCs w:val="24"/>
        </w:rPr>
      </w:pPr>
      <w:r>
        <w:rPr>
          <w:rFonts w:ascii="Arial" w:hAnsi="Arial" w:cs="Arial"/>
          <w:sz w:val="24"/>
          <w:szCs w:val="24"/>
        </w:rPr>
        <w:t xml:space="preserve">El área de desarrollo personal y social </w:t>
      </w:r>
      <w:r w:rsidRPr="00000A55">
        <w:rPr>
          <w:rFonts w:ascii="Arial" w:hAnsi="Arial" w:cs="Arial"/>
          <w:sz w:val="24"/>
          <w:szCs w:val="24"/>
        </w:rPr>
        <w:t>p</w:t>
      </w:r>
      <w:r w:rsidRPr="00000A55">
        <w:rPr>
          <w:rFonts w:ascii="Arial" w:hAnsi="Arial" w:cs="Arial"/>
          <w:sz w:val="24"/>
          <w:szCs w:val="24"/>
        </w:rPr>
        <w:t>romueve el pensamiento artístico y los aprendizajes conceptuales, procedimentales y actitudinales. Durante la revisión de esta área se permitió distinguir aspectos importantes como el reconocer y explorar las particularidades del arte, sus elementos básicos, sus procesos de producción y su relación con la cultura y la sociedad.</w:t>
      </w:r>
    </w:p>
    <w:p w14:paraId="34F86B0A" w14:textId="77777777" w:rsidR="00000A55" w:rsidRPr="00000A55" w:rsidRDefault="00000A55" w:rsidP="00000A55">
      <w:pPr>
        <w:spacing w:after="0" w:line="360" w:lineRule="auto"/>
        <w:rPr>
          <w:rFonts w:ascii="Arial" w:hAnsi="Arial" w:cs="Arial"/>
          <w:sz w:val="24"/>
          <w:szCs w:val="24"/>
        </w:rPr>
      </w:pPr>
      <w:r w:rsidRPr="00000A55">
        <w:rPr>
          <w:rFonts w:ascii="Arial" w:hAnsi="Arial" w:cs="Arial"/>
          <w:sz w:val="24"/>
          <w:szCs w:val="24"/>
        </w:rPr>
        <w:t xml:space="preserve">De igual manera, identificar diferentes maneras de llevar a cabo la evaluación con el fin de valorar su desempeño en relación con los aprendizajes esperados y en congruencia con los enfoques pedagógicos teniendo en cuenta la diversidad social, lingüística, cultural, física e intelectual de los estudiantes. </w:t>
      </w:r>
    </w:p>
    <w:p w14:paraId="43B6A7CC" w14:textId="19D681A0" w:rsidR="00000A55" w:rsidRDefault="00000A55" w:rsidP="00000A55">
      <w:pPr>
        <w:spacing w:line="360" w:lineRule="auto"/>
        <w:rPr>
          <w:rFonts w:ascii="Arial" w:hAnsi="Arial" w:cs="Arial"/>
          <w:sz w:val="18"/>
          <w:szCs w:val="18"/>
        </w:rPr>
      </w:pPr>
    </w:p>
    <w:p w14:paraId="5537873A" w14:textId="627A1E6E" w:rsidR="00000A55" w:rsidRDefault="00000A55" w:rsidP="00000A55">
      <w:pPr>
        <w:spacing w:line="360" w:lineRule="auto"/>
        <w:rPr>
          <w:rFonts w:ascii="Arial" w:hAnsi="Arial" w:cs="Arial"/>
          <w:sz w:val="18"/>
          <w:szCs w:val="18"/>
        </w:rPr>
      </w:pPr>
    </w:p>
    <w:p w14:paraId="01EE42C6" w14:textId="77777777" w:rsidR="00165294" w:rsidRDefault="00165294" w:rsidP="00000A55">
      <w:pPr>
        <w:spacing w:line="360" w:lineRule="auto"/>
        <w:rPr>
          <w:rFonts w:ascii="Arial" w:hAnsi="Arial" w:cs="Arial"/>
          <w:sz w:val="18"/>
          <w:szCs w:val="18"/>
        </w:rPr>
      </w:pPr>
    </w:p>
    <w:p w14:paraId="484974B5" w14:textId="450F277C" w:rsidR="00000A55" w:rsidRDefault="00000A55" w:rsidP="00000A55">
      <w:pPr>
        <w:spacing w:line="360" w:lineRule="auto"/>
        <w:rPr>
          <w:rFonts w:ascii="Arial" w:hAnsi="Arial" w:cs="Arial"/>
          <w:sz w:val="18"/>
          <w:szCs w:val="18"/>
        </w:rPr>
      </w:pPr>
    </w:p>
    <w:p w14:paraId="4A54F547" w14:textId="77777777" w:rsidR="00000A55" w:rsidRPr="00195E5C" w:rsidRDefault="00000A55" w:rsidP="00000A55">
      <w:pPr>
        <w:spacing w:after="0"/>
        <w:jc w:val="center"/>
        <w:rPr>
          <w:sz w:val="24"/>
          <w:szCs w:val="24"/>
        </w:rPr>
      </w:pPr>
      <w:r w:rsidRPr="00195E5C">
        <w:rPr>
          <w:noProof/>
          <w:sz w:val="24"/>
          <w:szCs w:val="24"/>
          <w:lang w:eastAsia="es-MX"/>
        </w:rPr>
        <w:lastRenderedPageBreak/>
        <w:drawing>
          <wp:anchor distT="0" distB="0" distL="114300" distR="114300" simplePos="0" relativeHeight="251661312" behindDoc="0" locked="0" layoutInCell="1" allowOverlap="1" wp14:anchorId="1444D0CA" wp14:editId="2F0A80B1">
            <wp:simplePos x="0" y="0"/>
            <wp:positionH relativeFrom="column">
              <wp:posOffset>537068</wp:posOffset>
            </wp:positionH>
            <wp:positionV relativeFrom="paragraph">
              <wp:posOffset>635</wp:posOffset>
            </wp:positionV>
            <wp:extent cx="803300" cy="675564"/>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03300" cy="675564"/>
                    </a:xfrm>
                    <a:prstGeom prst="rect">
                      <a:avLst/>
                    </a:prstGeom>
                    <a:noFill/>
                  </pic:spPr>
                </pic:pic>
              </a:graphicData>
            </a:graphic>
            <wp14:sizeRelH relativeFrom="page">
              <wp14:pctWidth>0</wp14:pctWidth>
            </wp14:sizeRelH>
            <wp14:sizeRelV relativeFrom="page">
              <wp14:pctHeight>0</wp14:pctHeight>
            </wp14:sizeRelV>
          </wp:anchor>
        </w:drawing>
      </w:r>
      <w:r w:rsidRPr="00195E5C">
        <w:rPr>
          <w:sz w:val="24"/>
          <w:szCs w:val="24"/>
        </w:rPr>
        <w:t>ESCUELA NORMAL DE EDUCACIÓN PREESCOLAR</w:t>
      </w:r>
    </w:p>
    <w:p w14:paraId="38528F7E" w14:textId="77777777" w:rsidR="00000A55" w:rsidRPr="00195E5C" w:rsidRDefault="00000A55" w:rsidP="00000A55">
      <w:pPr>
        <w:spacing w:after="0"/>
        <w:jc w:val="center"/>
        <w:rPr>
          <w:sz w:val="24"/>
          <w:szCs w:val="24"/>
        </w:rPr>
      </w:pPr>
      <w:r w:rsidRPr="00195E5C">
        <w:rPr>
          <w:sz w:val="24"/>
          <w:szCs w:val="24"/>
        </w:rPr>
        <w:t>MATERIA: TUTORÍA GRUPAL</w:t>
      </w:r>
    </w:p>
    <w:p w14:paraId="5257A16D" w14:textId="77777777" w:rsidR="00000A55" w:rsidRDefault="00000A55" w:rsidP="00000A55">
      <w:pPr>
        <w:spacing w:after="0"/>
        <w:jc w:val="center"/>
        <w:rPr>
          <w:sz w:val="24"/>
          <w:szCs w:val="24"/>
        </w:rPr>
      </w:pPr>
      <w:r w:rsidRPr="00195E5C">
        <w:rPr>
          <w:sz w:val="24"/>
          <w:szCs w:val="24"/>
        </w:rPr>
        <w:t>DRA. GLORIA ELIZABETH MARTÍNEZ RIVERA</w:t>
      </w:r>
    </w:p>
    <w:p w14:paraId="06D8A579" w14:textId="77777777" w:rsidR="00000A55" w:rsidRDefault="00000A55" w:rsidP="00000A55">
      <w:pPr>
        <w:spacing w:after="0"/>
        <w:rPr>
          <w:sz w:val="24"/>
          <w:szCs w:val="24"/>
        </w:rPr>
      </w:pPr>
    </w:p>
    <w:p w14:paraId="4050C263" w14:textId="77777777" w:rsidR="00000A55" w:rsidRDefault="00000A55" w:rsidP="00000A55">
      <w:pPr>
        <w:spacing w:after="0"/>
        <w:rPr>
          <w:sz w:val="24"/>
          <w:szCs w:val="24"/>
        </w:rPr>
      </w:pPr>
    </w:p>
    <w:p w14:paraId="753E28FA" w14:textId="77777777" w:rsidR="00000A55" w:rsidRDefault="00000A55" w:rsidP="00000A55">
      <w:pPr>
        <w:spacing w:after="0"/>
        <w:rPr>
          <w:sz w:val="24"/>
          <w:szCs w:val="24"/>
        </w:rPr>
      </w:pPr>
    </w:p>
    <w:p w14:paraId="6CB6F6EE" w14:textId="77777777" w:rsidR="00000A55" w:rsidRPr="006C5858" w:rsidRDefault="00000A55" w:rsidP="00000A55">
      <w:pPr>
        <w:spacing w:after="0"/>
        <w:rPr>
          <w:rFonts w:ascii="Arial" w:hAnsi="Arial" w:cs="Arial"/>
          <w:sz w:val="24"/>
          <w:szCs w:val="24"/>
        </w:rPr>
      </w:pPr>
      <w:r w:rsidRPr="006C5858">
        <w:rPr>
          <w:rFonts w:ascii="Arial" w:hAnsi="Arial" w:cs="Arial"/>
          <w:b/>
          <w:sz w:val="24"/>
          <w:szCs w:val="24"/>
        </w:rPr>
        <w:t>TEMA:</w:t>
      </w:r>
      <w:r w:rsidRPr="006C5858">
        <w:rPr>
          <w:rFonts w:ascii="Arial" w:hAnsi="Arial" w:cs="Arial"/>
          <w:sz w:val="24"/>
          <w:szCs w:val="24"/>
        </w:rPr>
        <w:t xml:space="preserve"> Revisión del Planes y programas de Preescolar.</w:t>
      </w:r>
    </w:p>
    <w:p w14:paraId="422BE8E5" w14:textId="77777777" w:rsidR="00000A55" w:rsidRPr="006C5858" w:rsidRDefault="00000A55" w:rsidP="00000A55">
      <w:pPr>
        <w:spacing w:after="0"/>
        <w:rPr>
          <w:rFonts w:ascii="Arial" w:hAnsi="Arial" w:cs="Arial"/>
          <w:sz w:val="24"/>
          <w:szCs w:val="24"/>
        </w:rPr>
      </w:pPr>
    </w:p>
    <w:p w14:paraId="29926A57" w14:textId="77777777" w:rsidR="00000A55" w:rsidRPr="006C5858" w:rsidRDefault="00000A55" w:rsidP="00000A55">
      <w:pPr>
        <w:spacing w:after="0"/>
        <w:rPr>
          <w:rFonts w:ascii="Arial" w:hAnsi="Arial" w:cs="Arial"/>
          <w:sz w:val="24"/>
          <w:szCs w:val="24"/>
        </w:rPr>
      </w:pPr>
    </w:p>
    <w:p w14:paraId="71065A94" w14:textId="77777777" w:rsidR="00000A55" w:rsidRPr="006C5858" w:rsidRDefault="00000A55" w:rsidP="00000A55">
      <w:pPr>
        <w:spacing w:after="0"/>
        <w:jc w:val="both"/>
        <w:rPr>
          <w:rFonts w:ascii="Arial" w:hAnsi="Arial" w:cs="Arial"/>
          <w:sz w:val="24"/>
          <w:szCs w:val="24"/>
        </w:rPr>
      </w:pPr>
      <w:r w:rsidRPr="006C5858">
        <w:rPr>
          <w:rFonts w:ascii="Arial" w:hAnsi="Arial" w:cs="Arial"/>
          <w:b/>
          <w:sz w:val="24"/>
          <w:szCs w:val="24"/>
        </w:rPr>
        <w:t>Propósito</w:t>
      </w:r>
      <w:r w:rsidRPr="006C5858">
        <w:rPr>
          <w:rFonts w:ascii="Arial" w:hAnsi="Arial" w:cs="Arial"/>
          <w:sz w:val="24"/>
          <w:szCs w:val="24"/>
        </w:rPr>
        <w:t>: Los estudiantes desarrollan la práctica de elaboración del Portafolio de Competencia Docente, como un instrumento de evaluación del desempeño docente y competencias profesionales alcanzadas, en correspondencia con su perfil de egreso.</w:t>
      </w:r>
    </w:p>
    <w:p w14:paraId="1BCDCAD7" w14:textId="77777777" w:rsidR="00000A55" w:rsidRPr="006C5858" w:rsidRDefault="00000A55" w:rsidP="00000A55">
      <w:pPr>
        <w:spacing w:after="0"/>
        <w:jc w:val="both"/>
        <w:rPr>
          <w:rFonts w:ascii="Arial" w:hAnsi="Arial" w:cs="Arial"/>
          <w:sz w:val="24"/>
          <w:szCs w:val="24"/>
        </w:rPr>
      </w:pPr>
    </w:p>
    <w:p w14:paraId="40EB6350" w14:textId="77777777" w:rsidR="00000A55" w:rsidRPr="006C5858" w:rsidRDefault="00000A55" w:rsidP="00000A55">
      <w:pPr>
        <w:spacing w:after="0"/>
        <w:jc w:val="both"/>
        <w:rPr>
          <w:rFonts w:ascii="Arial" w:hAnsi="Arial" w:cs="Arial"/>
          <w:sz w:val="24"/>
          <w:szCs w:val="24"/>
        </w:rPr>
      </w:pPr>
      <w:r w:rsidRPr="006C5858">
        <w:rPr>
          <w:rFonts w:ascii="Arial" w:hAnsi="Arial" w:cs="Arial"/>
          <w:b/>
          <w:sz w:val="24"/>
          <w:szCs w:val="24"/>
        </w:rPr>
        <w:t>Actividad</w:t>
      </w:r>
      <w:r w:rsidRPr="006C5858">
        <w:rPr>
          <w:rFonts w:ascii="Arial" w:hAnsi="Arial" w:cs="Arial"/>
          <w:sz w:val="24"/>
          <w:szCs w:val="24"/>
        </w:rPr>
        <w:t>: Elaborar una infografía en colaborativo</w:t>
      </w:r>
    </w:p>
    <w:p w14:paraId="214DB94C" w14:textId="77777777" w:rsidR="00000A55" w:rsidRPr="006C5858" w:rsidRDefault="00000A55" w:rsidP="00000A55">
      <w:pPr>
        <w:spacing w:after="0"/>
        <w:jc w:val="both"/>
        <w:rPr>
          <w:rFonts w:ascii="Arial" w:hAnsi="Arial" w:cs="Arial"/>
          <w:sz w:val="24"/>
          <w:szCs w:val="24"/>
        </w:rPr>
      </w:pPr>
    </w:p>
    <w:p w14:paraId="3DCA6C28" w14:textId="77777777" w:rsidR="00000A55" w:rsidRPr="006C5858" w:rsidRDefault="00000A55" w:rsidP="00000A55">
      <w:pPr>
        <w:spacing w:after="0"/>
        <w:jc w:val="both"/>
        <w:rPr>
          <w:rFonts w:ascii="Arial" w:hAnsi="Arial" w:cs="Arial"/>
          <w:sz w:val="24"/>
          <w:szCs w:val="24"/>
        </w:rPr>
      </w:pPr>
      <w:r w:rsidRPr="006C5858">
        <w:rPr>
          <w:rFonts w:ascii="Arial" w:hAnsi="Arial" w:cs="Arial"/>
          <w:b/>
          <w:sz w:val="24"/>
          <w:szCs w:val="24"/>
        </w:rPr>
        <w:t>Características a considerar</w:t>
      </w:r>
      <w:r w:rsidRPr="006C5858">
        <w:rPr>
          <w:rFonts w:ascii="Arial" w:hAnsi="Arial" w:cs="Arial"/>
          <w:sz w:val="24"/>
          <w:szCs w:val="24"/>
        </w:rPr>
        <w:t xml:space="preserve">: Campo o área de formación académica, </w:t>
      </w:r>
      <w:proofErr w:type="gramStart"/>
      <w:r w:rsidRPr="006C5858">
        <w:rPr>
          <w:rFonts w:ascii="Arial" w:hAnsi="Arial" w:cs="Arial"/>
          <w:sz w:val="24"/>
          <w:szCs w:val="24"/>
        </w:rPr>
        <w:t>propósito,  personal</w:t>
      </w:r>
      <w:proofErr w:type="gramEnd"/>
      <w:r w:rsidRPr="006C5858">
        <w:rPr>
          <w:rFonts w:ascii="Arial" w:hAnsi="Arial" w:cs="Arial"/>
          <w:sz w:val="24"/>
          <w:szCs w:val="24"/>
        </w:rPr>
        <w:t xml:space="preserve"> y social, aprendizajes esperados, existe o no atención a la diversidad, planificación y evaluación.</w:t>
      </w:r>
    </w:p>
    <w:p w14:paraId="19A40251" w14:textId="77777777" w:rsidR="00000A55" w:rsidRPr="006C5858" w:rsidRDefault="00000A55" w:rsidP="00000A55">
      <w:pPr>
        <w:spacing w:after="0"/>
        <w:jc w:val="both"/>
        <w:rPr>
          <w:rFonts w:ascii="Arial" w:hAnsi="Arial" w:cs="Arial"/>
          <w:sz w:val="24"/>
          <w:szCs w:val="24"/>
        </w:rPr>
      </w:pPr>
    </w:p>
    <w:p w14:paraId="43F9915A" w14:textId="77777777" w:rsidR="00000A55" w:rsidRPr="006C5858" w:rsidRDefault="00000A55" w:rsidP="00000A55">
      <w:pPr>
        <w:spacing w:after="0"/>
        <w:jc w:val="both"/>
        <w:rPr>
          <w:rFonts w:ascii="Arial" w:hAnsi="Arial" w:cs="Arial"/>
          <w:sz w:val="24"/>
          <w:szCs w:val="24"/>
        </w:rPr>
      </w:pPr>
      <w:r w:rsidRPr="006C5858">
        <w:rPr>
          <w:rFonts w:ascii="Arial" w:hAnsi="Arial" w:cs="Arial"/>
          <w:b/>
          <w:sz w:val="24"/>
          <w:szCs w:val="24"/>
        </w:rPr>
        <w:t>Rúbrica</w:t>
      </w:r>
      <w:r w:rsidRPr="006C5858">
        <w:rPr>
          <w:rFonts w:ascii="Arial" w:hAnsi="Arial" w:cs="Arial"/>
          <w:sz w:val="24"/>
          <w:szCs w:val="24"/>
        </w:rPr>
        <w:t xml:space="preserve">: </w:t>
      </w:r>
    </w:p>
    <w:p w14:paraId="5849FED0" w14:textId="77777777" w:rsidR="00000A55" w:rsidRPr="006C5858" w:rsidRDefault="00000A55" w:rsidP="00000A55">
      <w:pPr>
        <w:pStyle w:val="Prrafodelista"/>
        <w:numPr>
          <w:ilvl w:val="0"/>
          <w:numId w:val="1"/>
        </w:numPr>
        <w:spacing w:after="0"/>
        <w:jc w:val="both"/>
        <w:rPr>
          <w:rFonts w:ascii="Arial" w:hAnsi="Arial" w:cs="Arial"/>
          <w:sz w:val="24"/>
          <w:szCs w:val="24"/>
        </w:rPr>
      </w:pPr>
      <w:r w:rsidRPr="006C5858">
        <w:rPr>
          <w:rFonts w:ascii="Arial" w:hAnsi="Arial" w:cs="Arial"/>
          <w:sz w:val="24"/>
          <w:szCs w:val="24"/>
        </w:rPr>
        <w:t>Portada con el nombre de los integrantes del equipo</w:t>
      </w:r>
    </w:p>
    <w:p w14:paraId="29C15897" w14:textId="77777777" w:rsidR="00000A55" w:rsidRPr="006C5858" w:rsidRDefault="00000A55" w:rsidP="00000A55">
      <w:pPr>
        <w:pStyle w:val="Prrafodelista"/>
        <w:numPr>
          <w:ilvl w:val="0"/>
          <w:numId w:val="1"/>
        </w:numPr>
        <w:spacing w:after="0"/>
        <w:jc w:val="both"/>
        <w:rPr>
          <w:rFonts w:ascii="Arial" w:hAnsi="Arial" w:cs="Arial"/>
          <w:sz w:val="24"/>
          <w:szCs w:val="24"/>
        </w:rPr>
      </w:pPr>
      <w:proofErr w:type="gramStart"/>
      <w:r w:rsidRPr="006C5858">
        <w:rPr>
          <w:rFonts w:ascii="Arial" w:hAnsi="Arial" w:cs="Arial"/>
          <w:sz w:val="24"/>
          <w:szCs w:val="24"/>
        </w:rPr>
        <w:t>Campo a desarrollar</w:t>
      </w:r>
      <w:proofErr w:type="gramEnd"/>
    </w:p>
    <w:p w14:paraId="79706953" w14:textId="77777777" w:rsidR="00000A55" w:rsidRPr="006C5858" w:rsidRDefault="00000A55" w:rsidP="00000A55">
      <w:pPr>
        <w:pStyle w:val="Prrafodelista"/>
        <w:numPr>
          <w:ilvl w:val="0"/>
          <w:numId w:val="1"/>
        </w:numPr>
        <w:spacing w:after="0"/>
        <w:jc w:val="both"/>
        <w:rPr>
          <w:rFonts w:ascii="Arial" w:hAnsi="Arial" w:cs="Arial"/>
          <w:sz w:val="24"/>
          <w:szCs w:val="24"/>
        </w:rPr>
      </w:pPr>
      <w:r w:rsidRPr="006C5858">
        <w:rPr>
          <w:rFonts w:ascii="Arial" w:hAnsi="Arial" w:cs="Arial"/>
          <w:sz w:val="24"/>
          <w:szCs w:val="24"/>
        </w:rPr>
        <w:t>Completos los indicadores anteriores</w:t>
      </w:r>
    </w:p>
    <w:p w14:paraId="68859880" w14:textId="77777777" w:rsidR="00000A55" w:rsidRPr="006C5858" w:rsidRDefault="00000A55" w:rsidP="00000A55">
      <w:pPr>
        <w:pStyle w:val="Prrafodelista"/>
        <w:numPr>
          <w:ilvl w:val="0"/>
          <w:numId w:val="1"/>
        </w:numPr>
        <w:spacing w:after="0"/>
        <w:jc w:val="both"/>
        <w:rPr>
          <w:rFonts w:ascii="Arial" w:hAnsi="Arial" w:cs="Arial"/>
          <w:sz w:val="24"/>
          <w:szCs w:val="24"/>
        </w:rPr>
      </w:pPr>
      <w:r w:rsidRPr="006C5858">
        <w:rPr>
          <w:rFonts w:ascii="Arial" w:hAnsi="Arial" w:cs="Arial"/>
          <w:sz w:val="24"/>
          <w:szCs w:val="24"/>
        </w:rPr>
        <w:t>Realizar una pequeña conclusión de lo que aprendieron durante la revisión del programa que desconocían.</w:t>
      </w:r>
    </w:p>
    <w:p w14:paraId="6838505F" w14:textId="77777777" w:rsidR="00000A55" w:rsidRPr="006C5858" w:rsidRDefault="00000A55" w:rsidP="00000A55">
      <w:pPr>
        <w:spacing w:after="0"/>
        <w:jc w:val="both"/>
        <w:rPr>
          <w:rFonts w:ascii="Arial" w:hAnsi="Arial" w:cs="Arial"/>
          <w:sz w:val="24"/>
          <w:szCs w:val="24"/>
        </w:rPr>
      </w:pPr>
    </w:p>
    <w:p w14:paraId="53703F9A" w14:textId="77777777" w:rsidR="00000A55" w:rsidRPr="006C5858" w:rsidRDefault="00000A55" w:rsidP="00000A55">
      <w:pPr>
        <w:spacing w:after="0"/>
        <w:jc w:val="both"/>
        <w:rPr>
          <w:rFonts w:ascii="Arial" w:hAnsi="Arial" w:cs="Arial"/>
          <w:sz w:val="24"/>
          <w:szCs w:val="24"/>
        </w:rPr>
      </w:pPr>
      <w:r w:rsidRPr="006C5858">
        <w:rPr>
          <w:rFonts w:ascii="Arial" w:hAnsi="Arial" w:cs="Arial"/>
          <w:b/>
          <w:sz w:val="24"/>
          <w:szCs w:val="24"/>
        </w:rPr>
        <w:t>Fecha de entrega</w:t>
      </w:r>
      <w:r w:rsidRPr="006C5858">
        <w:rPr>
          <w:rFonts w:ascii="Arial" w:hAnsi="Arial" w:cs="Arial"/>
          <w:sz w:val="24"/>
          <w:szCs w:val="24"/>
        </w:rPr>
        <w:t xml:space="preserve">: 24 de </w:t>
      </w:r>
      <w:proofErr w:type="gramStart"/>
      <w:r w:rsidRPr="006C5858">
        <w:rPr>
          <w:rFonts w:ascii="Arial" w:hAnsi="Arial" w:cs="Arial"/>
          <w:sz w:val="24"/>
          <w:szCs w:val="24"/>
        </w:rPr>
        <w:t>Marzo</w:t>
      </w:r>
      <w:proofErr w:type="gramEnd"/>
      <w:r>
        <w:rPr>
          <w:rFonts w:ascii="Arial" w:hAnsi="Arial" w:cs="Arial"/>
          <w:sz w:val="24"/>
          <w:szCs w:val="24"/>
        </w:rPr>
        <w:t xml:space="preserve"> del 2021</w:t>
      </w:r>
      <w:r w:rsidRPr="006C5858">
        <w:rPr>
          <w:rFonts w:ascii="Arial" w:hAnsi="Arial" w:cs="Arial"/>
          <w:sz w:val="24"/>
          <w:szCs w:val="24"/>
        </w:rPr>
        <w:t>.</w:t>
      </w:r>
    </w:p>
    <w:p w14:paraId="716A90D1" w14:textId="77777777" w:rsidR="00000A55" w:rsidRPr="00000A55" w:rsidRDefault="00000A55" w:rsidP="00000A55">
      <w:pPr>
        <w:spacing w:line="360" w:lineRule="auto"/>
        <w:rPr>
          <w:rFonts w:ascii="Arial" w:hAnsi="Arial" w:cs="Arial"/>
          <w:sz w:val="18"/>
          <w:szCs w:val="18"/>
        </w:rPr>
      </w:pPr>
    </w:p>
    <w:sectPr w:rsidR="00000A55" w:rsidRPr="00000A5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D24557"/>
    <w:multiLevelType w:val="hybridMultilevel"/>
    <w:tmpl w:val="DB12D31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4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A55"/>
    <w:rsid w:val="00000A55"/>
    <w:rsid w:val="001516F3"/>
    <w:rsid w:val="00165294"/>
    <w:rsid w:val="002A54BD"/>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F1FCB8"/>
  <w15:chartTrackingRefBased/>
  <w15:docId w15:val="{08C290AB-7D02-44BD-B56E-A2BECB9A1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A55"/>
    <w:pPr>
      <w:spacing w:line="256" w:lineRule="auto"/>
    </w:pPr>
    <w:rPr>
      <w:rFonts w:eastAsiaTheme="minorEastAsia"/>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000A55"/>
    <w:rPr>
      <w:color w:val="0563C1" w:themeColor="hyperlink"/>
      <w:u w:val="single"/>
    </w:rPr>
  </w:style>
  <w:style w:type="character" w:styleId="Mencinsinresolver">
    <w:name w:val="Unresolved Mention"/>
    <w:basedOn w:val="Fuentedeprrafopredeter"/>
    <w:uiPriority w:val="99"/>
    <w:semiHidden/>
    <w:unhideWhenUsed/>
    <w:rsid w:val="00000A55"/>
    <w:rPr>
      <w:color w:val="605E5C"/>
      <w:shd w:val="clear" w:color="auto" w:fill="E1DFDD"/>
    </w:rPr>
  </w:style>
  <w:style w:type="paragraph" w:styleId="Prrafodelista">
    <w:name w:val="List Paragraph"/>
    <w:basedOn w:val="Normal"/>
    <w:uiPriority w:val="34"/>
    <w:qFormat/>
    <w:rsid w:val="00000A55"/>
    <w:pPr>
      <w:spacing w:line="259" w:lineRule="auto"/>
      <w:ind w:left="720"/>
      <w:contextualSpacing/>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1255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anva.com/design/DAEZuU0d3CM/gzt95lW-BS8q2qmKY_ik2g/view?utm_content=DAEZuU0d3CM&amp;utm_campaign=designshare&amp;utm_medium=link&amp;utm_source=publishsharelink"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510</Words>
  <Characters>2811</Characters>
  <Application>Microsoft Office Word</Application>
  <DocSecurity>0</DocSecurity>
  <Lines>23</Lines>
  <Paragraphs>6</Paragraphs>
  <ScaleCrop>false</ScaleCrop>
  <Company/>
  <LinksUpToDate>false</LinksUpToDate>
  <CharactersWithSpaces>3315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leyda gaytan bernal</dc:creator>
  <cp:keywords/>
  <dc:description/>
  <cp:lastModifiedBy>leyda gaytan bernal</cp:lastModifiedBy>
  <cp:revision>2</cp:revision>
  <dcterms:created xsi:type="dcterms:W3CDTF">2021-03-25T05:09:00Z</dcterms:created>
  <dcterms:modified xsi:type="dcterms:W3CDTF">2021-03-25T05:20:00Z</dcterms:modified>
</cp:coreProperties>
</file>