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405"/>
        <w:gridCol w:w="6993"/>
      </w:tblGrid>
      <w:tr w:rsidR="00FB0FB0" w:rsidRPr="00187AFB" w14:paraId="198A4412" w14:textId="77777777" w:rsidTr="00FB0FB0">
        <w:tc>
          <w:tcPr>
            <w:tcW w:w="2405" w:type="dxa"/>
          </w:tcPr>
          <w:p w14:paraId="693047E1" w14:textId="77777777" w:rsidR="00FB0FB0" w:rsidRPr="00187AFB" w:rsidRDefault="00FB0FB0" w:rsidP="00FB0FB0">
            <w:pPr>
              <w:jc w:val="center"/>
              <w:rPr>
                <w:rFonts w:ascii="Arial" w:hAnsi="Arial" w:cs="Arial"/>
                <w:b/>
                <w:bCs/>
                <w:sz w:val="24"/>
                <w:szCs w:val="24"/>
              </w:rPr>
            </w:pPr>
            <w:r w:rsidRPr="00187AFB">
              <w:rPr>
                <w:rFonts w:ascii="Arial" w:hAnsi="Arial" w:cs="Arial"/>
                <w:b/>
                <w:bCs/>
                <w:sz w:val="24"/>
                <w:szCs w:val="24"/>
              </w:rPr>
              <w:t>Categoría</w:t>
            </w:r>
          </w:p>
        </w:tc>
        <w:tc>
          <w:tcPr>
            <w:tcW w:w="6993" w:type="dxa"/>
          </w:tcPr>
          <w:p w14:paraId="7C4260D8" w14:textId="77777777" w:rsidR="00FB0FB0" w:rsidRPr="00187AFB" w:rsidRDefault="00FB0FB0" w:rsidP="00FB0FB0">
            <w:pPr>
              <w:jc w:val="center"/>
              <w:rPr>
                <w:rFonts w:ascii="Arial" w:hAnsi="Arial" w:cs="Arial"/>
                <w:b/>
                <w:bCs/>
                <w:sz w:val="24"/>
                <w:szCs w:val="24"/>
              </w:rPr>
            </w:pPr>
            <w:r w:rsidRPr="00187AFB">
              <w:rPr>
                <w:rFonts w:ascii="Arial" w:hAnsi="Arial" w:cs="Arial"/>
                <w:b/>
                <w:bCs/>
                <w:sz w:val="24"/>
                <w:szCs w:val="24"/>
              </w:rPr>
              <w:t>Preguntas</w:t>
            </w:r>
          </w:p>
        </w:tc>
      </w:tr>
      <w:tr w:rsidR="00FB0FB0" w:rsidRPr="00187AFB" w14:paraId="2E4BC9E4" w14:textId="77777777" w:rsidTr="00FB0FB0">
        <w:tc>
          <w:tcPr>
            <w:tcW w:w="2405" w:type="dxa"/>
          </w:tcPr>
          <w:p w14:paraId="686214EB" w14:textId="77777777" w:rsidR="00FB0FB0" w:rsidRPr="00187AFB" w:rsidRDefault="00FB0FB0" w:rsidP="00FB0FB0">
            <w:pPr>
              <w:jc w:val="center"/>
              <w:rPr>
                <w:rFonts w:ascii="Arial" w:hAnsi="Arial" w:cs="Arial"/>
                <w:b/>
                <w:bCs/>
                <w:sz w:val="24"/>
                <w:szCs w:val="24"/>
              </w:rPr>
            </w:pPr>
            <w:r w:rsidRPr="00187AFB">
              <w:rPr>
                <w:rFonts w:ascii="Arial" w:hAnsi="Arial" w:cs="Arial"/>
                <w:b/>
                <w:bCs/>
                <w:sz w:val="24"/>
                <w:szCs w:val="24"/>
              </w:rPr>
              <w:t>Descripción</w:t>
            </w:r>
          </w:p>
        </w:tc>
        <w:tc>
          <w:tcPr>
            <w:tcW w:w="6993" w:type="dxa"/>
          </w:tcPr>
          <w:p w14:paraId="15C965EC" w14:textId="77777777" w:rsidR="00FB0FB0" w:rsidRPr="00187AFB" w:rsidRDefault="00FB0FB0" w:rsidP="009D11F8">
            <w:pPr>
              <w:rPr>
                <w:rFonts w:ascii="Arial" w:hAnsi="Arial" w:cs="Arial"/>
                <w:sz w:val="24"/>
                <w:szCs w:val="24"/>
              </w:rPr>
            </w:pPr>
            <w:r w:rsidRPr="00187AFB">
              <w:rPr>
                <w:rFonts w:ascii="Arial" w:hAnsi="Arial" w:cs="Arial"/>
                <w:b/>
                <w:bCs/>
                <w:sz w:val="24"/>
                <w:szCs w:val="24"/>
              </w:rPr>
              <w:t xml:space="preserve">Principios, </w:t>
            </w:r>
            <w:r w:rsidR="00805161" w:rsidRPr="00187AFB">
              <w:rPr>
                <w:rFonts w:ascii="Arial" w:hAnsi="Arial" w:cs="Arial"/>
                <w:b/>
                <w:bCs/>
                <w:sz w:val="24"/>
                <w:szCs w:val="24"/>
              </w:rPr>
              <w:t xml:space="preserve">hipótesis o </w:t>
            </w:r>
            <w:r w:rsidRPr="00187AFB">
              <w:rPr>
                <w:rFonts w:ascii="Arial" w:hAnsi="Arial" w:cs="Arial"/>
                <w:b/>
                <w:bCs/>
                <w:sz w:val="24"/>
                <w:szCs w:val="24"/>
              </w:rPr>
              <w:t>leyes</w:t>
            </w:r>
            <w:r w:rsidR="00805161" w:rsidRPr="00187AFB">
              <w:rPr>
                <w:rFonts w:ascii="Arial" w:hAnsi="Arial" w:cs="Arial"/>
                <w:b/>
                <w:bCs/>
                <w:sz w:val="24"/>
                <w:szCs w:val="24"/>
              </w:rPr>
              <w:t xml:space="preserve"> que postula:</w:t>
            </w:r>
            <w:r w:rsidR="009D11F8" w:rsidRPr="00187AFB">
              <w:rPr>
                <w:rFonts w:ascii="Arial" w:hAnsi="Arial" w:cs="Arial"/>
                <w:b/>
                <w:bCs/>
                <w:sz w:val="24"/>
                <w:szCs w:val="24"/>
              </w:rPr>
              <w:t xml:space="preserve"> </w:t>
            </w:r>
            <w:r w:rsidR="00500205" w:rsidRPr="00187AFB">
              <w:rPr>
                <w:rFonts w:ascii="Arial" w:hAnsi="Arial" w:cs="Arial"/>
                <w:b/>
                <w:bCs/>
                <w:sz w:val="24"/>
                <w:szCs w:val="24"/>
              </w:rPr>
              <w:t xml:space="preserve"> </w:t>
            </w:r>
          </w:p>
          <w:p w14:paraId="6A57CD72" w14:textId="77777777" w:rsidR="00FB0FB0" w:rsidRPr="00187AFB" w:rsidRDefault="00CB08F1" w:rsidP="00CB08F1">
            <w:pPr>
              <w:rPr>
                <w:rFonts w:ascii="Arial" w:hAnsi="Arial" w:cs="Arial"/>
                <w:sz w:val="24"/>
                <w:szCs w:val="24"/>
              </w:rPr>
            </w:pPr>
            <w:r w:rsidRPr="00187AFB">
              <w:rPr>
                <w:rFonts w:ascii="Arial" w:hAnsi="Arial" w:cs="Arial"/>
                <w:sz w:val="24"/>
                <w:szCs w:val="24"/>
              </w:rPr>
              <w:t>Desde la perspectiva de Dewey la reforma educativa era entendida como una empresa colectiva y no una tarea individual.</w:t>
            </w:r>
          </w:p>
          <w:p w14:paraId="45718FE4" w14:textId="77777777" w:rsidR="00CB08F1" w:rsidRPr="00187AFB" w:rsidRDefault="00CB08F1" w:rsidP="00CB08F1">
            <w:pPr>
              <w:rPr>
                <w:rFonts w:ascii="Arial" w:hAnsi="Arial" w:cs="Arial"/>
                <w:sz w:val="24"/>
                <w:szCs w:val="24"/>
              </w:rPr>
            </w:pPr>
            <w:r w:rsidRPr="00187AFB">
              <w:rPr>
                <w:rFonts w:ascii="Arial" w:hAnsi="Arial" w:cs="Arial"/>
                <w:sz w:val="24"/>
                <w:szCs w:val="24"/>
              </w:rPr>
              <w:t>Para Dewey la validez de una teoría debía ser determinada mediante un examen práctico de las consecuencias que surgen de su empleo. Por ende, las ideas generales y los conceptos son instrumentos para la reconstrucción de situaciones problemáticas. Las ideas sólo tienen importancia en la medida en que sirven de instrumentos para la resolución de problemas reales.</w:t>
            </w:r>
          </w:p>
          <w:p w14:paraId="30A9F2DF" w14:textId="77777777" w:rsidR="00CB08F1" w:rsidRPr="00187AFB" w:rsidRDefault="00293689" w:rsidP="00CB08F1">
            <w:pPr>
              <w:rPr>
                <w:rFonts w:ascii="Arial" w:hAnsi="Arial" w:cs="Arial"/>
                <w:sz w:val="24"/>
                <w:szCs w:val="24"/>
              </w:rPr>
            </w:pPr>
            <w:r w:rsidRPr="00187AFB">
              <w:rPr>
                <w:rFonts w:ascii="Arial" w:hAnsi="Arial" w:cs="Arial"/>
                <w:sz w:val="24"/>
                <w:szCs w:val="24"/>
              </w:rPr>
              <w:t>S</w:t>
            </w:r>
            <w:r w:rsidR="00334D69" w:rsidRPr="00187AFB">
              <w:rPr>
                <w:rFonts w:ascii="Arial" w:hAnsi="Arial" w:cs="Arial"/>
                <w:sz w:val="24"/>
                <w:szCs w:val="24"/>
              </w:rPr>
              <w:t>ustentaba una integración de acciones y afecciones. Frente a la versión contemplativa del conocimiento clásico, sostiene la evidencia de una ciencia moderna experimentalista que trabaja con datos y que da lugar al descubrimiento de un mundo abierto y sin límites</w:t>
            </w:r>
          </w:p>
          <w:p w14:paraId="02D73513" w14:textId="77777777" w:rsidR="00293689" w:rsidRPr="00187AFB" w:rsidRDefault="00293689" w:rsidP="00CB08F1">
            <w:pPr>
              <w:rPr>
                <w:rFonts w:ascii="Arial" w:hAnsi="Arial" w:cs="Arial"/>
                <w:sz w:val="24"/>
                <w:szCs w:val="24"/>
              </w:rPr>
            </w:pPr>
          </w:p>
          <w:p w14:paraId="151BC823" w14:textId="77777777" w:rsidR="00CB08F1" w:rsidRPr="00187AFB" w:rsidRDefault="00473BD2" w:rsidP="00500205">
            <w:pPr>
              <w:rPr>
                <w:rFonts w:ascii="Arial" w:hAnsi="Arial" w:cs="Arial"/>
                <w:sz w:val="24"/>
                <w:szCs w:val="24"/>
              </w:rPr>
            </w:pPr>
            <w:r w:rsidRPr="00187AFB">
              <w:rPr>
                <w:rFonts w:ascii="Arial" w:hAnsi="Arial" w:cs="Arial"/>
                <w:b/>
                <w:bCs/>
                <w:sz w:val="24"/>
                <w:szCs w:val="24"/>
              </w:rPr>
              <w:t>Predicciones:</w:t>
            </w:r>
            <w:r w:rsidRPr="00187AFB">
              <w:rPr>
                <w:rFonts w:ascii="Arial" w:hAnsi="Arial" w:cs="Arial"/>
                <w:sz w:val="24"/>
                <w:szCs w:val="24"/>
              </w:rPr>
              <w:t xml:space="preserve"> </w:t>
            </w:r>
            <w:r w:rsidR="00450F34" w:rsidRPr="00187AFB">
              <w:rPr>
                <w:rFonts w:ascii="Arial" w:hAnsi="Arial" w:cs="Arial"/>
                <w:sz w:val="24"/>
                <w:szCs w:val="24"/>
              </w:rPr>
              <w:t xml:space="preserve">La experiencia debía ser comprendida a partir de dos principios: </w:t>
            </w:r>
          </w:p>
          <w:p w14:paraId="65D99CF7" w14:textId="77777777" w:rsidR="00CB08F1" w:rsidRPr="00187AFB" w:rsidRDefault="00CB08F1" w:rsidP="00500205">
            <w:pPr>
              <w:rPr>
                <w:rFonts w:ascii="Arial" w:hAnsi="Arial" w:cs="Arial"/>
                <w:sz w:val="24"/>
                <w:szCs w:val="24"/>
              </w:rPr>
            </w:pPr>
            <w:r w:rsidRPr="00187AFB">
              <w:rPr>
                <w:rFonts w:ascii="Arial" w:hAnsi="Arial" w:cs="Arial"/>
                <w:sz w:val="24"/>
                <w:szCs w:val="24"/>
              </w:rPr>
              <w:t xml:space="preserve">      </w:t>
            </w:r>
            <w:r w:rsidR="00450F34" w:rsidRPr="00187AFB">
              <w:rPr>
                <w:rFonts w:ascii="Arial" w:hAnsi="Arial" w:cs="Arial"/>
                <w:sz w:val="24"/>
                <w:szCs w:val="24"/>
              </w:rPr>
              <w:t xml:space="preserve">- la continuidad: por la que se vinculan las experiencias anteriores con las presentes y futuras, lo cual supone un proceso constitutivo entre lo consciente y lo que es conocido </w:t>
            </w:r>
          </w:p>
          <w:p w14:paraId="68678DB0" w14:textId="77777777" w:rsidR="00CB08F1" w:rsidRPr="00187AFB" w:rsidRDefault="00CB08F1" w:rsidP="00500205">
            <w:pPr>
              <w:rPr>
                <w:rFonts w:ascii="Arial" w:hAnsi="Arial" w:cs="Arial"/>
                <w:sz w:val="24"/>
                <w:szCs w:val="24"/>
              </w:rPr>
            </w:pPr>
            <w:r w:rsidRPr="00187AFB">
              <w:rPr>
                <w:rFonts w:ascii="Arial" w:hAnsi="Arial" w:cs="Arial"/>
                <w:sz w:val="24"/>
                <w:szCs w:val="24"/>
              </w:rPr>
              <w:t xml:space="preserve">     </w:t>
            </w:r>
            <w:r w:rsidR="00450F34" w:rsidRPr="00187AFB">
              <w:rPr>
                <w:rFonts w:ascii="Arial" w:hAnsi="Arial" w:cs="Arial"/>
                <w:sz w:val="24"/>
                <w:szCs w:val="24"/>
              </w:rPr>
              <w:t>- la interacción: que daba cuenta de la relación del pasado del individuo con el medio actual y que acontece entre entidades definidas y estables</w:t>
            </w:r>
            <w:r w:rsidRPr="00187AFB">
              <w:rPr>
                <w:rFonts w:ascii="Arial" w:hAnsi="Arial" w:cs="Arial"/>
                <w:sz w:val="24"/>
                <w:szCs w:val="24"/>
              </w:rPr>
              <w:t>.</w:t>
            </w:r>
          </w:p>
          <w:p w14:paraId="67B39099" w14:textId="77777777" w:rsidR="00473BD2" w:rsidRPr="00187AFB" w:rsidRDefault="00450F34" w:rsidP="00500205">
            <w:pPr>
              <w:rPr>
                <w:rFonts w:ascii="Arial" w:hAnsi="Arial" w:cs="Arial"/>
                <w:sz w:val="24"/>
                <w:szCs w:val="24"/>
              </w:rPr>
            </w:pPr>
            <w:r w:rsidRPr="00187AFB">
              <w:rPr>
                <w:rFonts w:ascii="Arial" w:hAnsi="Arial" w:cs="Arial"/>
                <w:sz w:val="24"/>
                <w:szCs w:val="24"/>
              </w:rPr>
              <w:t xml:space="preserve">Según Dewey, las experiencias no tienen valor por sí mismas, ni son un agregado de sensaciones o ideas </w:t>
            </w:r>
            <w:r w:rsidR="00CB08F1" w:rsidRPr="00187AFB">
              <w:rPr>
                <w:rFonts w:ascii="Arial" w:hAnsi="Arial" w:cs="Arial"/>
                <w:sz w:val="24"/>
                <w:szCs w:val="24"/>
              </w:rPr>
              <w:t>simples,</w:t>
            </w:r>
            <w:r w:rsidRPr="00187AFB">
              <w:rPr>
                <w:rFonts w:ascii="Arial" w:hAnsi="Arial" w:cs="Arial"/>
                <w:sz w:val="24"/>
                <w:szCs w:val="24"/>
              </w:rPr>
              <w:t xml:space="preserve"> sino que adquieren valor (diferencial) para las personas debido a que se conforman por un actuar de los individuos. El desarrollo pleno y armónico de las perspectivas y capacidades ulteriores de las facultades personales conforman para Dewey el valor supremo.</w:t>
            </w:r>
          </w:p>
          <w:p w14:paraId="6EBF1A7E" w14:textId="77777777" w:rsidR="00334D69" w:rsidRPr="00187AFB" w:rsidRDefault="00334D69" w:rsidP="00500205">
            <w:pPr>
              <w:rPr>
                <w:rFonts w:ascii="Arial" w:hAnsi="Arial" w:cs="Arial"/>
                <w:sz w:val="24"/>
                <w:szCs w:val="24"/>
              </w:rPr>
            </w:pPr>
            <w:r w:rsidRPr="00187AFB">
              <w:rPr>
                <w:rFonts w:ascii="Arial" w:hAnsi="Arial" w:cs="Arial"/>
                <w:sz w:val="24"/>
                <w:szCs w:val="24"/>
              </w:rPr>
              <w:t>Destacaba la importancia del elemento activo e impulsivo del niño en el proceso de aprendizaje. Pero enfatizaba la necesidad de combinar el enfoque activo centrado en las capacidades infantiles con el enfoque social del proceso educativo.</w:t>
            </w:r>
          </w:p>
          <w:p w14:paraId="3468369B" w14:textId="77777777" w:rsidR="00473BD2" w:rsidRPr="00187AFB" w:rsidRDefault="00473BD2" w:rsidP="0053612F">
            <w:pPr>
              <w:rPr>
                <w:rFonts w:ascii="Arial" w:hAnsi="Arial" w:cs="Arial"/>
                <w:sz w:val="24"/>
                <w:szCs w:val="24"/>
              </w:rPr>
            </w:pPr>
          </w:p>
          <w:p w14:paraId="1D03A244" w14:textId="77777777" w:rsidR="00805161" w:rsidRPr="00187AFB" w:rsidRDefault="00473BD2" w:rsidP="00473BD2">
            <w:pPr>
              <w:rPr>
                <w:rFonts w:ascii="Arial" w:hAnsi="Arial" w:cs="Arial"/>
                <w:b/>
                <w:bCs/>
                <w:sz w:val="24"/>
                <w:szCs w:val="24"/>
              </w:rPr>
            </w:pPr>
            <w:r w:rsidRPr="00187AFB">
              <w:rPr>
                <w:rFonts w:ascii="Arial" w:hAnsi="Arial" w:cs="Arial"/>
                <w:b/>
                <w:bCs/>
                <w:sz w:val="24"/>
                <w:szCs w:val="24"/>
              </w:rPr>
              <w:t xml:space="preserve">Conceptos básicos: </w:t>
            </w:r>
          </w:p>
          <w:p w14:paraId="2F74C8E5" w14:textId="77777777" w:rsidR="00FB0FB0" w:rsidRPr="00187AFB" w:rsidRDefault="00450F34" w:rsidP="00BF5D38">
            <w:pPr>
              <w:pStyle w:val="Prrafodelista"/>
              <w:ind w:left="0"/>
              <w:rPr>
                <w:rFonts w:ascii="Arial" w:hAnsi="Arial" w:cs="Arial"/>
                <w:sz w:val="24"/>
                <w:szCs w:val="24"/>
              </w:rPr>
            </w:pPr>
            <w:r w:rsidRPr="00187AFB">
              <w:rPr>
                <w:rFonts w:ascii="Arial" w:hAnsi="Arial" w:cs="Arial"/>
                <w:sz w:val="24"/>
                <w:szCs w:val="24"/>
              </w:rPr>
              <w:t xml:space="preserve">Según Dewey, el </w:t>
            </w:r>
            <w:r w:rsidRPr="00187AFB">
              <w:rPr>
                <w:rFonts w:ascii="Arial" w:hAnsi="Arial" w:cs="Arial"/>
                <w:b/>
                <w:bCs/>
                <w:sz w:val="24"/>
                <w:szCs w:val="24"/>
              </w:rPr>
              <w:t>pensamiento</w:t>
            </w:r>
            <w:r w:rsidRPr="00187AFB">
              <w:rPr>
                <w:rFonts w:ascii="Arial" w:hAnsi="Arial" w:cs="Arial"/>
                <w:sz w:val="24"/>
                <w:szCs w:val="24"/>
              </w:rPr>
              <w:t xml:space="preserve"> constituye un instrumento (tanto para los adultos cuanto para los niños) destinado a resolver situaciones problemáticas que surgen en el curso de las actividades, es decir, los problemas de la experiencia. Así, </w:t>
            </w:r>
            <w:r w:rsidRPr="00187AFB">
              <w:rPr>
                <w:rFonts w:ascii="Arial" w:hAnsi="Arial" w:cs="Arial"/>
                <w:sz w:val="24"/>
                <w:szCs w:val="24"/>
              </w:rPr>
              <w:lastRenderedPageBreak/>
              <w:t xml:space="preserve">el </w:t>
            </w:r>
            <w:r w:rsidRPr="00187AFB">
              <w:rPr>
                <w:rFonts w:ascii="Arial" w:hAnsi="Arial" w:cs="Arial"/>
                <w:b/>
                <w:bCs/>
                <w:sz w:val="24"/>
                <w:szCs w:val="24"/>
              </w:rPr>
              <w:t>conocimiento</w:t>
            </w:r>
            <w:r w:rsidRPr="00187AFB">
              <w:rPr>
                <w:rFonts w:ascii="Arial" w:hAnsi="Arial" w:cs="Arial"/>
                <w:sz w:val="24"/>
                <w:szCs w:val="24"/>
              </w:rPr>
              <w:t xml:space="preserve"> es precisamente la acumulación de sabiduría que genera la resolución de esos problemas. </w:t>
            </w:r>
            <w:r w:rsidR="00334D69" w:rsidRPr="00187AFB">
              <w:rPr>
                <w:rFonts w:ascii="Arial" w:hAnsi="Arial" w:cs="Arial"/>
                <w:sz w:val="24"/>
                <w:szCs w:val="24"/>
              </w:rPr>
              <w:t xml:space="preserve">                                </w:t>
            </w:r>
            <w:r w:rsidRPr="00187AFB">
              <w:rPr>
                <w:rFonts w:ascii="Arial" w:hAnsi="Arial" w:cs="Arial"/>
                <w:sz w:val="24"/>
                <w:szCs w:val="24"/>
              </w:rPr>
              <w:t xml:space="preserve">Dewey consideraba que los conceptos en los que se formulan las creencias son construcciones humanas meramente provisorias, pues tienen una función instrumental y están relacionadas con la acción y la adaptación al medio. </w:t>
            </w:r>
            <w:r w:rsidR="00334D69" w:rsidRPr="00187AFB">
              <w:rPr>
                <w:rFonts w:ascii="Arial" w:hAnsi="Arial" w:cs="Arial"/>
                <w:sz w:val="24"/>
                <w:szCs w:val="24"/>
              </w:rPr>
              <w:t xml:space="preserve">                                    </w:t>
            </w:r>
            <w:r w:rsidRPr="00187AFB">
              <w:rPr>
                <w:rFonts w:ascii="Arial" w:hAnsi="Arial" w:cs="Arial"/>
                <w:sz w:val="24"/>
                <w:szCs w:val="24"/>
              </w:rPr>
              <w:t xml:space="preserve">El principal concepto relacionado con su teoría del conocimiento y tal vez el más importante de </w:t>
            </w:r>
            <w:r w:rsidR="000F19EF" w:rsidRPr="00187AFB">
              <w:rPr>
                <w:rFonts w:ascii="Arial" w:hAnsi="Arial" w:cs="Arial"/>
                <w:sz w:val="24"/>
                <w:szCs w:val="24"/>
              </w:rPr>
              <w:t>su sistema filosófico</w:t>
            </w:r>
            <w:r w:rsidRPr="00187AFB">
              <w:rPr>
                <w:rFonts w:ascii="Arial" w:hAnsi="Arial" w:cs="Arial"/>
                <w:sz w:val="24"/>
                <w:szCs w:val="24"/>
              </w:rPr>
              <w:t xml:space="preserve"> es el de </w:t>
            </w:r>
            <w:r w:rsidRPr="00187AFB">
              <w:rPr>
                <w:rFonts w:ascii="Arial" w:hAnsi="Arial" w:cs="Arial"/>
                <w:b/>
                <w:bCs/>
                <w:sz w:val="24"/>
                <w:szCs w:val="24"/>
              </w:rPr>
              <w:t>experiencia</w:t>
            </w:r>
            <w:r w:rsidRPr="00187AFB">
              <w:rPr>
                <w:rFonts w:ascii="Arial" w:hAnsi="Arial" w:cs="Arial"/>
                <w:sz w:val="24"/>
                <w:szCs w:val="24"/>
              </w:rPr>
              <w:t>. Ésta abarca no sólo la conciencia sino también la ignorancia, el hábito, los aspectos desfavorables, inciertos, irracionales e incomprensivos del universo. La experiencia tampoco coincide con la subjetividad: todos los procesos implicados en el experimentar constituyen acciones o actitudes referidas a cuestiones que exceden tales procesos</w:t>
            </w:r>
            <w:r w:rsidR="00596D08" w:rsidRPr="00187AFB">
              <w:rPr>
                <w:rFonts w:ascii="Arial" w:hAnsi="Arial" w:cs="Arial"/>
                <w:sz w:val="24"/>
                <w:szCs w:val="24"/>
              </w:rPr>
              <w:t>.</w:t>
            </w:r>
          </w:p>
        </w:tc>
      </w:tr>
      <w:tr w:rsidR="00FB0FB0" w:rsidRPr="00187AFB" w14:paraId="5F3C50D3" w14:textId="77777777" w:rsidTr="00FB0FB0">
        <w:tc>
          <w:tcPr>
            <w:tcW w:w="2405" w:type="dxa"/>
          </w:tcPr>
          <w:p w14:paraId="2C8CFB5B" w14:textId="77777777" w:rsidR="00FB0FB0" w:rsidRPr="00187AFB" w:rsidRDefault="00FB0FB0" w:rsidP="00FB0FB0">
            <w:pPr>
              <w:jc w:val="center"/>
              <w:rPr>
                <w:rFonts w:ascii="Arial" w:hAnsi="Arial" w:cs="Arial"/>
                <w:b/>
                <w:bCs/>
                <w:sz w:val="24"/>
                <w:szCs w:val="24"/>
              </w:rPr>
            </w:pPr>
            <w:r w:rsidRPr="00187AFB">
              <w:rPr>
                <w:rFonts w:ascii="Arial" w:hAnsi="Arial" w:cs="Arial"/>
                <w:b/>
                <w:bCs/>
                <w:sz w:val="24"/>
                <w:szCs w:val="24"/>
              </w:rPr>
              <w:lastRenderedPageBreak/>
              <w:t>Inventor/historia</w:t>
            </w:r>
          </w:p>
        </w:tc>
        <w:tc>
          <w:tcPr>
            <w:tcW w:w="6993" w:type="dxa"/>
          </w:tcPr>
          <w:p w14:paraId="6A7D2D36" w14:textId="77777777" w:rsidR="00FB0FB0" w:rsidRPr="00187AFB" w:rsidRDefault="00FB0FB0" w:rsidP="009D11F8">
            <w:pPr>
              <w:rPr>
                <w:rFonts w:ascii="Arial" w:hAnsi="Arial" w:cs="Arial"/>
                <w:sz w:val="24"/>
                <w:szCs w:val="24"/>
              </w:rPr>
            </w:pPr>
            <w:r w:rsidRPr="00187AFB">
              <w:rPr>
                <w:rFonts w:ascii="Arial" w:hAnsi="Arial" w:cs="Arial"/>
                <w:b/>
                <w:bCs/>
                <w:sz w:val="24"/>
                <w:szCs w:val="24"/>
              </w:rPr>
              <w:t>Historia breve</w:t>
            </w:r>
            <w:r w:rsidR="00473BD2" w:rsidRPr="00187AFB">
              <w:rPr>
                <w:rFonts w:ascii="Arial" w:hAnsi="Arial" w:cs="Arial"/>
                <w:b/>
                <w:bCs/>
                <w:sz w:val="24"/>
                <w:szCs w:val="24"/>
              </w:rPr>
              <w:t xml:space="preserve">: </w:t>
            </w:r>
            <w:r w:rsidR="00500205" w:rsidRPr="00187AFB">
              <w:rPr>
                <w:rFonts w:ascii="Arial" w:hAnsi="Arial" w:cs="Arial"/>
                <w:sz w:val="24"/>
                <w:szCs w:val="24"/>
              </w:rPr>
              <w:t>Dewey fue, desde el punto de vista de la pedagogía, uno de los primeros y más importantes críticos de Herbart. Estaba convencido que muchos de los problemas educativos de las prácticas educativas de su época se debían a que estaban fundamentadas en una epistemología dualista errónea, al cual confrontó.</w:t>
            </w:r>
            <w:r w:rsidR="007D7DCE" w:rsidRPr="00187AFB">
              <w:rPr>
                <w:rFonts w:ascii="Arial" w:hAnsi="Arial" w:cs="Arial"/>
                <w:sz w:val="24"/>
                <w:szCs w:val="24"/>
              </w:rPr>
              <w:t xml:space="preserve"> John Dewey (1859–1952) ha sido un filósofo que ha tenido una prolífica obra, con la cual ha influido en varias áreas de las ciencias de la educación: la didáctica, la filosofía de la educación, la psicología educacional, la política educativa. Puede ser considerado el filósofo de la educación más influyente del siglo XX en los Estados Unidos (EEUU), a la par que ha sido un activista político, demostrando un compromiso práctico, moral y ciudadano a través de sus </w:t>
            </w:r>
            <w:r w:rsidR="007B4390" w:rsidRPr="00187AFB">
              <w:rPr>
                <w:rFonts w:ascii="Arial" w:hAnsi="Arial" w:cs="Arial"/>
                <w:sz w:val="24"/>
                <w:szCs w:val="24"/>
              </w:rPr>
              <w:t>obras,</w:t>
            </w:r>
            <w:r w:rsidR="007D7DCE" w:rsidRPr="00187AFB">
              <w:rPr>
                <w:rFonts w:ascii="Arial" w:hAnsi="Arial" w:cs="Arial"/>
                <w:sz w:val="24"/>
                <w:szCs w:val="24"/>
              </w:rPr>
              <w:t xml:space="preserve"> así como de sus creaciones institucionales, en los ámbitos donde trabajó (Universidades de Chicago y de Columbia).</w:t>
            </w:r>
          </w:p>
        </w:tc>
      </w:tr>
      <w:tr w:rsidR="00FB0FB0" w:rsidRPr="00187AFB" w14:paraId="03D34028" w14:textId="77777777" w:rsidTr="00FB0FB0">
        <w:tc>
          <w:tcPr>
            <w:tcW w:w="2405" w:type="dxa"/>
          </w:tcPr>
          <w:p w14:paraId="27F5912F" w14:textId="77777777" w:rsidR="00FB0FB0" w:rsidRPr="00187AFB" w:rsidRDefault="00FB0FB0" w:rsidP="00FB0FB0">
            <w:pPr>
              <w:jc w:val="center"/>
              <w:rPr>
                <w:rFonts w:ascii="Arial" w:hAnsi="Arial" w:cs="Arial"/>
                <w:b/>
                <w:bCs/>
                <w:sz w:val="24"/>
                <w:szCs w:val="24"/>
              </w:rPr>
            </w:pPr>
            <w:r w:rsidRPr="00187AFB">
              <w:rPr>
                <w:rFonts w:ascii="Arial" w:hAnsi="Arial" w:cs="Arial"/>
                <w:b/>
                <w:bCs/>
                <w:sz w:val="24"/>
                <w:szCs w:val="24"/>
              </w:rPr>
              <w:t>Consecuencias</w:t>
            </w:r>
          </w:p>
        </w:tc>
        <w:tc>
          <w:tcPr>
            <w:tcW w:w="6993" w:type="dxa"/>
          </w:tcPr>
          <w:p w14:paraId="12CF8C72" w14:textId="77777777" w:rsidR="00FB0FB0" w:rsidRPr="00187AFB" w:rsidRDefault="00FB0FB0" w:rsidP="00473BD2">
            <w:pPr>
              <w:rPr>
                <w:rFonts w:ascii="Arial" w:hAnsi="Arial" w:cs="Arial"/>
                <w:sz w:val="24"/>
                <w:szCs w:val="24"/>
              </w:rPr>
            </w:pPr>
            <w:r w:rsidRPr="00187AFB">
              <w:rPr>
                <w:rFonts w:ascii="Arial" w:hAnsi="Arial" w:cs="Arial"/>
                <w:b/>
                <w:bCs/>
                <w:sz w:val="24"/>
                <w:szCs w:val="24"/>
              </w:rPr>
              <w:t>Influencia en el desarrollo</w:t>
            </w:r>
            <w:r w:rsidR="00473BD2" w:rsidRPr="00187AFB">
              <w:rPr>
                <w:rFonts w:ascii="Arial" w:hAnsi="Arial" w:cs="Arial"/>
                <w:sz w:val="24"/>
                <w:szCs w:val="24"/>
              </w:rPr>
              <w:t xml:space="preserve">: </w:t>
            </w:r>
            <w:r w:rsidR="005E5681" w:rsidRPr="00187AFB">
              <w:rPr>
                <w:rFonts w:ascii="Arial" w:hAnsi="Arial" w:cs="Arial"/>
                <w:sz w:val="24"/>
                <w:szCs w:val="24"/>
              </w:rPr>
              <w:t>El desarrollo pleno y armónico de las perspectivas y capacidades ulteriores de las facultades personales conforman para Dewey el valor supremo. Al no existir valores o fines absolutos es que Dewey sustentaba la idea de que el trabajo germina del juego como actividad que tiene garantizada mayor continuidad y denota significados personales y sociales. Lo cual a su vez le permitió establecer las vinculaciones entre interés y esfuerzo: «el esfuerzo sin in- «el esfuerzo sin in el esfuerzo sin interés es práctica de trabajo forzado, pero un interés que no suscita esfuerzo no es un esfuerzo verdadero.</w:t>
            </w:r>
          </w:p>
          <w:p w14:paraId="3F4BB91F" w14:textId="77777777" w:rsidR="00FB0FB0" w:rsidRPr="00187AFB" w:rsidRDefault="00FB0FB0" w:rsidP="00FB0FB0">
            <w:pPr>
              <w:jc w:val="center"/>
              <w:rPr>
                <w:rFonts w:ascii="Arial" w:hAnsi="Arial" w:cs="Arial"/>
                <w:sz w:val="24"/>
                <w:szCs w:val="24"/>
              </w:rPr>
            </w:pPr>
          </w:p>
          <w:p w14:paraId="5709AD95" w14:textId="77777777" w:rsidR="00500205" w:rsidRPr="00187AFB" w:rsidRDefault="0053612F" w:rsidP="00500205">
            <w:pPr>
              <w:rPr>
                <w:rFonts w:ascii="Arial" w:hAnsi="Arial" w:cs="Arial"/>
                <w:sz w:val="24"/>
                <w:szCs w:val="24"/>
              </w:rPr>
            </w:pPr>
            <w:r w:rsidRPr="00187AFB">
              <w:rPr>
                <w:rFonts w:ascii="Arial" w:hAnsi="Arial" w:cs="Arial"/>
                <w:b/>
                <w:bCs/>
                <w:sz w:val="24"/>
                <w:szCs w:val="24"/>
              </w:rPr>
              <w:t xml:space="preserve">Se señalan tres ideas básicas que tienen relevancia en </w:t>
            </w:r>
            <w:r w:rsidR="00473BD2" w:rsidRPr="00187AFB">
              <w:rPr>
                <w:rFonts w:ascii="Arial" w:hAnsi="Arial" w:cs="Arial"/>
                <w:b/>
                <w:bCs/>
                <w:sz w:val="24"/>
                <w:szCs w:val="24"/>
              </w:rPr>
              <w:t>e</w:t>
            </w:r>
            <w:r w:rsidRPr="00187AFB">
              <w:rPr>
                <w:rFonts w:ascii="Arial" w:hAnsi="Arial" w:cs="Arial"/>
                <w:b/>
                <w:bCs/>
                <w:sz w:val="24"/>
                <w:szCs w:val="24"/>
              </w:rPr>
              <w:t>ducación:</w:t>
            </w:r>
          </w:p>
          <w:p w14:paraId="2955065F" w14:textId="77777777" w:rsidR="00D72BCF" w:rsidRPr="00187AFB" w:rsidRDefault="00D72BCF" w:rsidP="00D72BCF">
            <w:pPr>
              <w:pStyle w:val="Prrafodelista"/>
              <w:numPr>
                <w:ilvl w:val="0"/>
                <w:numId w:val="8"/>
              </w:numPr>
              <w:rPr>
                <w:rFonts w:ascii="Arial" w:hAnsi="Arial" w:cs="Arial"/>
                <w:sz w:val="24"/>
                <w:szCs w:val="24"/>
              </w:rPr>
            </w:pPr>
            <w:r w:rsidRPr="00187AFB">
              <w:rPr>
                <w:rFonts w:ascii="Arial" w:hAnsi="Arial" w:cs="Arial"/>
                <w:sz w:val="24"/>
                <w:szCs w:val="24"/>
              </w:rPr>
              <w:t xml:space="preserve">La </w:t>
            </w:r>
            <w:r w:rsidR="00450F34" w:rsidRPr="00187AFB">
              <w:rPr>
                <w:rFonts w:ascii="Arial" w:hAnsi="Arial" w:cs="Arial"/>
                <w:sz w:val="24"/>
                <w:szCs w:val="24"/>
              </w:rPr>
              <w:t xml:space="preserve">educación es una constante reorganización o reconstrucción de la experiencia. El objetivo de la educación se encontraría así en el propio proceso, por lo que estaría muy imbricada con el propio proceso de vivir. Esta reconstrucción se añade al significado de la experiencia y aumenta la habilidad para dirigir un curso subsiguiente de la experiencia. Esto supone involucrar a los procesos educativos en el ámbito de los procesos sociales, en el seno de la comunidad democrática. Por consiguiente, propone concebir a la escuela como una reconstrucción del orden social mayor. </w:t>
            </w:r>
          </w:p>
          <w:p w14:paraId="3DE22ACD" w14:textId="77777777" w:rsidR="00FB0FB0" w:rsidRPr="00187AFB" w:rsidRDefault="00450F34" w:rsidP="00D72BCF">
            <w:pPr>
              <w:pStyle w:val="Prrafodelista"/>
              <w:numPr>
                <w:ilvl w:val="0"/>
                <w:numId w:val="8"/>
              </w:numPr>
              <w:rPr>
                <w:rFonts w:ascii="Arial" w:hAnsi="Arial" w:cs="Arial"/>
                <w:sz w:val="24"/>
                <w:szCs w:val="24"/>
              </w:rPr>
            </w:pPr>
            <w:r w:rsidRPr="00187AFB">
              <w:rPr>
                <w:rFonts w:ascii="Arial" w:hAnsi="Arial" w:cs="Arial"/>
                <w:sz w:val="24"/>
                <w:szCs w:val="24"/>
              </w:rPr>
              <w:t>La educación es una constante reconstrucción de la experiencia en la forma de darle cada vez más sentido, habilitando a las nuevas generaciones a responder a los desafíos de la sociedad. Educar, más que reproducir conocimiento, implica incentivar a las personas para transformar algo. Lo que realmente se aprende en todos y en cada uno de los estadios de la experiencia constituye el valor de esa experiencia y la finalidad primordial de la vida –desde esta visión– se enriquecería en todo momento. Así, la educación es reconstrucción y reorganización de la experiencia que otorga sentido a la experiencia presente y aumenta la capacidad para dirigir el curso de la experiencia subsiguiente. El individuo debe darle sentido a la experiencia y sacarle provecho para operar en experiencias posteriores.</w:t>
            </w:r>
          </w:p>
          <w:p w14:paraId="2890CE78" w14:textId="77777777" w:rsidR="00D72BCF" w:rsidRPr="00187AFB" w:rsidRDefault="00D72BCF" w:rsidP="00D72BCF">
            <w:pPr>
              <w:pStyle w:val="Prrafodelista"/>
              <w:numPr>
                <w:ilvl w:val="0"/>
                <w:numId w:val="8"/>
              </w:numPr>
              <w:rPr>
                <w:rFonts w:ascii="Arial" w:hAnsi="Arial" w:cs="Arial"/>
                <w:sz w:val="24"/>
                <w:szCs w:val="24"/>
              </w:rPr>
            </w:pPr>
            <w:r w:rsidRPr="00187AFB">
              <w:rPr>
                <w:rFonts w:ascii="Arial" w:hAnsi="Arial" w:cs="Arial"/>
                <w:sz w:val="24"/>
                <w:szCs w:val="24"/>
              </w:rPr>
              <w:t xml:space="preserve">La educación constituye el método fundamental del progreso y cuando un docente despliega sus estrategias de enseñanza no sólo educa a un </w:t>
            </w:r>
            <w:r w:rsidR="001D7F89" w:rsidRPr="00187AFB">
              <w:rPr>
                <w:rFonts w:ascii="Arial" w:hAnsi="Arial" w:cs="Arial"/>
                <w:sz w:val="24"/>
                <w:szCs w:val="24"/>
              </w:rPr>
              <w:t>individuo,</w:t>
            </w:r>
            <w:r w:rsidRPr="00187AFB">
              <w:rPr>
                <w:rFonts w:ascii="Arial" w:hAnsi="Arial" w:cs="Arial"/>
                <w:sz w:val="24"/>
                <w:szCs w:val="24"/>
              </w:rPr>
              <w:t xml:space="preserve"> sino que además contribuye a la conformación de una vida social justa.</w:t>
            </w:r>
          </w:p>
          <w:p w14:paraId="564D9CD2" w14:textId="77777777" w:rsidR="00473BD2" w:rsidRPr="00187AFB" w:rsidRDefault="00FB0FB0" w:rsidP="00473BD2">
            <w:pPr>
              <w:rPr>
                <w:rFonts w:ascii="Arial" w:hAnsi="Arial" w:cs="Arial"/>
                <w:sz w:val="24"/>
                <w:szCs w:val="24"/>
              </w:rPr>
            </w:pPr>
            <w:r w:rsidRPr="00187AFB">
              <w:rPr>
                <w:rFonts w:ascii="Arial" w:hAnsi="Arial" w:cs="Arial"/>
                <w:sz w:val="24"/>
                <w:szCs w:val="24"/>
              </w:rPr>
              <w:t xml:space="preserve"> </w:t>
            </w:r>
          </w:p>
          <w:p w14:paraId="7A860C36" w14:textId="77777777" w:rsidR="007037D7" w:rsidRPr="00187AFB" w:rsidRDefault="00FB0FB0" w:rsidP="00473BD2">
            <w:pPr>
              <w:rPr>
                <w:rFonts w:ascii="Arial" w:hAnsi="Arial" w:cs="Arial"/>
                <w:b/>
                <w:bCs/>
                <w:sz w:val="24"/>
                <w:szCs w:val="24"/>
              </w:rPr>
            </w:pPr>
            <w:r w:rsidRPr="00187AFB">
              <w:rPr>
                <w:rFonts w:ascii="Arial" w:hAnsi="Arial" w:cs="Arial"/>
                <w:b/>
                <w:bCs/>
                <w:sz w:val="24"/>
                <w:szCs w:val="24"/>
              </w:rPr>
              <w:t>Problemas que resuelve</w:t>
            </w:r>
            <w:r w:rsidR="00473BD2" w:rsidRPr="00187AFB">
              <w:rPr>
                <w:rFonts w:ascii="Arial" w:hAnsi="Arial" w:cs="Arial"/>
                <w:b/>
                <w:bCs/>
                <w:sz w:val="24"/>
                <w:szCs w:val="24"/>
              </w:rPr>
              <w:t xml:space="preserve">: </w:t>
            </w:r>
          </w:p>
          <w:p w14:paraId="038F715A" w14:textId="77777777" w:rsidR="006D1480" w:rsidRDefault="007037D7" w:rsidP="00473BD2">
            <w:pPr>
              <w:rPr>
                <w:rFonts w:ascii="Arial" w:hAnsi="Arial" w:cs="Arial"/>
                <w:sz w:val="24"/>
                <w:szCs w:val="24"/>
              </w:rPr>
            </w:pPr>
            <w:r w:rsidRPr="00187AFB">
              <w:rPr>
                <w:rFonts w:ascii="Arial" w:hAnsi="Arial" w:cs="Arial"/>
                <w:sz w:val="24"/>
                <w:szCs w:val="24"/>
              </w:rPr>
              <w:t xml:space="preserve">- la valoración positiva del aprendizaje por descubrimiento. </w:t>
            </w:r>
          </w:p>
          <w:p w14:paraId="30FC3561" w14:textId="77777777" w:rsidR="006D1480" w:rsidRDefault="007037D7" w:rsidP="00473BD2">
            <w:pPr>
              <w:rPr>
                <w:rFonts w:ascii="Arial" w:hAnsi="Arial" w:cs="Arial"/>
                <w:sz w:val="24"/>
                <w:szCs w:val="24"/>
              </w:rPr>
            </w:pPr>
            <w:r w:rsidRPr="00187AFB">
              <w:rPr>
                <w:rFonts w:ascii="Arial" w:hAnsi="Arial" w:cs="Arial"/>
                <w:sz w:val="24"/>
                <w:szCs w:val="24"/>
              </w:rPr>
              <w:t>- así es que promueve la incorporación entre los contenidos de la enseñanza de objetos manipulables y visitas a museos, por citar dos ejemplos, como estrategias para estimular la exploración de los estudiantes.</w:t>
            </w:r>
          </w:p>
          <w:p w14:paraId="5698A01B" w14:textId="77777777" w:rsidR="006D1480" w:rsidRDefault="007037D7" w:rsidP="00473BD2">
            <w:pPr>
              <w:rPr>
                <w:rFonts w:ascii="Arial" w:hAnsi="Arial" w:cs="Arial"/>
                <w:sz w:val="24"/>
                <w:szCs w:val="24"/>
              </w:rPr>
            </w:pPr>
            <w:r w:rsidRPr="00187AFB">
              <w:rPr>
                <w:rFonts w:ascii="Arial" w:hAnsi="Arial" w:cs="Arial"/>
                <w:sz w:val="24"/>
                <w:szCs w:val="24"/>
              </w:rPr>
              <w:t xml:space="preserve">- la promoción e incorporación del debate entre los dispositivos didácticos en todos los niveles de enseñanza. </w:t>
            </w:r>
          </w:p>
          <w:p w14:paraId="38430BCB" w14:textId="77777777" w:rsidR="006D1480" w:rsidRDefault="007037D7" w:rsidP="00473BD2">
            <w:pPr>
              <w:rPr>
                <w:rFonts w:ascii="Arial" w:hAnsi="Arial" w:cs="Arial"/>
                <w:sz w:val="24"/>
                <w:szCs w:val="24"/>
              </w:rPr>
            </w:pPr>
            <w:r w:rsidRPr="00187AFB">
              <w:rPr>
                <w:rFonts w:ascii="Arial" w:hAnsi="Arial" w:cs="Arial"/>
                <w:sz w:val="24"/>
                <w:szCs w:val="24"/>
              </w:rPr>
              <w:t xml:space="preserve">- la inclusión de los medios y actividades para que los estudiantes trabajen en proyectos individuales o en grupos. </w:t>
            </w:r>
          </w:p>
          <w:p w14:paraId="7F28385E" w14:textId="77777777" w:rsidR="006D1480" w:rsidRDefault="007037D7" w:rsidP="00473BD2">
            <w:pPr>
              <w:rPr>
                <w:rFonts w:ascii="Arial" w:hAnsi="Arial" w:cs="Arial"/>
                <w:sz w:val="24"/>
                <w:szCs w:val="24"/>
              </w:rPr>
            </w:pPr>
            <w:r w:rsidRPr="00187AFB">
              <w:rPr>
                <w:rFonts w:ascii="Arial" w:hAnsi="Arial" w:cs="Arial"/>
                <w:sz w:val="24"/>
                <w:szCs w:val="24"/>
              </w:rPr>
              <w:t xml:space="preserve">- la atención a los resultados de los estudios empíricos sobre el aprendizaje, el desarrollo y la motivación de los niños. </w:t>
            </w:r>
          </w:p>
          <w:p w14:paraId="4507753F" w14:textId="77777777" w:rsidR="006D1480" w:rsidRDefault="007037D7" w:rsidP="00473BD2">
            <w:pPr>
              <w:rPr>
                <w:rFonts w:ascii="Arial" w:hAnsi="Arial" w:cs="Arial"/>
                <w:sz w:val="24"/>
                <w:szCs w:val="24"/>
              </w:rPr>
            </w:pPr>
            <w:r w:rsidRPr="00187AFB">
              <w:rPr>
                <w:rFonts w:ascii="Arial" w:hAnsi="Arial" w:cs="Arial"/>
                <w:sz w:val="24"/>
                <w:szCs w:val="24"/>
              </w:rPr>
              <w:t xml:space="preserve">- el ajuste de la enseñanza y de los currículos para que se adapten a los resultados de investigación. </w:t>
            </w:r>
          </w:p>
          <w:p w14:paraId="4A29B88B" w14:textId="77777777" w:rsidR="00FB0FB0" w:rsidRPr="00187AFB" w:rsidRDefault="007037D7" w:rsidP="00473BD2">
            <w:pPr>
              <w:rPr>
                <w:rFonts w:ascii="Arial" w:hAnsi="Arial" w:cs="Arial"/>
                <w:b/>
                <w:bCs/>
                <w:sz w:val="24"/>
                <w:szCs w:val="24"/>
              </w:rPr>
            </w:pPr>
            <w:r w:rsidRPr="00187AFB">
              <w:rPr>
                <w:rFonts w:ascii="Arial" w:hAnsi="Arial" w:cs="Arial"/>
                <w:sz w:val="24"/>
                <w:szCs w:val="24"/>
              </w:rPr>
              <w:t>- la concepción del docente no como una autoridad sino como un facilitador de los aprendizajes, como la fuente de los mejores recursos, como el forjador del entorno en el que aprenderán los estudiantes.</w:t>
            </w:r>
          </w:p>
          <w:p w14:paraId="3D99915A" w14:textId="77777777" w:rsidR="00805161" w:rsidRPr="00187AFB" w:rsidRDefault="00805161" w:rsidP="00473BD2">
            <w:pPr>
              <w:rPr>
                <w:rFonts w:ascii="Arial" w:hAnsi="Arial" w:cs="Arial"/>
                <w:b/>
                <w:bCs/>
                <w:sz w:val="24"/>
                <w:szCs w:val="24"/>
              </w:rPr>
            </w:pPr>
          </w:p>
          <w:p w14:paraId="20D41917" w14:textId="4641E65A" w:rsidR="00FB0FB0" w:rsidRPr="00187AFB" w:rsidRDefault="00FB0FB0" w:rsidP="00473BD2">
            <w:pPr>
              <w:rPr>
                <w:rFonts w:ascii="Arial" w:hAnsi="Arial" w:cs="Arial"/>
                <w:sz w:val="24"/>
                <w:szCs w:val="24"/>
              </w:rPr>
            </w:pPr>
            <w:r w:rsidRPr="00187AFB">
              <w:rPr>
                <w:rFonts w:ascii="Arial" w:hAnsi="Arial" w:cs="Arial"/>
                <w:b/>
                <w:bCs/>
                <w:sz w:val="24"/>
                <w:szCs w:val="24"/>
              </w:rPr>
              <w:t>Creencias que ha originad</w:t>
            </w:r>
            <w:r w:rsidR="00473BD2" w:rsidRPr="00187AFB">
              <w:rPr>
                <w:rFonts w:ascii="Arial" w:hAnsi="Arial" w:cs="Arial"/>
                <w:b/>
                <w:bCs/>
                <w:sz w:val="24"/>
                <w:szCs w:val="24"/>
              </w:rPr>
              <w:t xml:space="preserve">o: </w:t>
            </w:r>
            <w:r w:rsidR="005E5681" w:rsidRPr="00187AFB">
              <w:rPr>
                <w:rFonts w:ascii="Arial" w:hAnsi="Arial" w:cs="Arial"/>
                <w:sz w:val="24"/>
                <w:szCs w:val="24"/>
              </w:rPr>
              <w:t>la idea central del activismo de Dewey suponía un estrecho contacto de la educación con la experiencia personal. Esta concepción dio lugar al llamado método del problema que expuso en 1910 (en su obra «How we think») y reelaboró sucintamente en la década de 1930 pero en que definitiva supuso una adaptación del método científico al proceso de aprendizaje, a través del método problema. Por ende, desde esta perspectiva, el método de enseñanza más adecuado sea el de la resolución de problemas. La clave de la educación debía estar dada por experiencias reales del alumno. La educación no podía definir un programa por lo que el alumno sería en futuro; era en su presente lo que iba a contar y determinar el alcance formativo de la experiencia (escolar).</w:t>
            </w:r>
            <w:r w:rsidR="00473BD2" w:rsidRPr="00187AFB">
              <w:rPr>
                <w:rFonts w:ascii="Arial" w:hAnsi="Arial" w:cs="Arial"/>
                <w:sz w:val="24"/>
                <w:szCs w:val="24"/>
              </w:rPr>
              <w:t xml:space="preserve"> </w:t>
            </w:r>
          </w:p>
        </w:tc>
      </w:tr>
      <w:tr w:rsidR="00FB0FB0" w:rsidRPr="00187AFB" w14:paraId="658EC40A" w14:textId="77777777" w:rsidTr="00FB0FB0">
        <w:tc>
          <w:tcPr>
            <w:tcW w:w="2405" w:type="dxa"/>
          </w:tcPr>
          <w:p w14:paraId="7AE90AC9" w14:textId="77777777" w:rsidR="00FB0FB0" w:rsidRPr="00187AFB" w:rsidRDefault="00FB0FB0" w:rsidP="00FB0FB0">
            <w:pPr>
              <w:jc w:val="center"/>
              <w:rPr>
                <w:rFonts w:ascii="Arial" w:hAnsi="Arial" w:cs="Arial"/>
                <w:b/>
                <w:bCs/>
                <w:sz w:val="24"/>
                <w:szCs w:val="24"/>
              </w:rPr>
            </w:pPr>
            <w:r w:rsidRPr="00187AFB">
              <w:rPr>
                <w:rFonts w:ascii="Arial" w:hAnsi="Arial" w:cs="Arial"/>
                <w:b/>
                <w:bCs/>
                <w:sz w:val="24"/>
                <w:szCs w:val="24"/>
              </w:rPr>
              <w:t>Extra</w:t>
            </w:r>
          </w:p>
        </w:tc>
        <w:tc>
          <w:tcPr>
            <w:tcW w:w="6993" w:type="dxa"/>
          </w:tcPr>
          <w:p w14:paraId="594FCD95" w14:textId="77777777" w:rsidR="00FB0FB0" w:rsidRPr="00187AFB" w:rsidRDefault="00450F34" w:rsidP="00473BD2">
            <w:pPr>
              <w:rPr>
                <w:rFonts w:ascii="Arial" w:hAnsi="Arial" w:cs="Arial"/>
                <w:sz w:val="24"/>
                <w:szCs w:val="24"/>
              </w:rPr>
            </w:pPr>
            <w:r w:rsidRPr="00187AFB">
              <w:rPr>
                <w:rFonts w:ascii="Arial" w:hAnsi="Arial" w:cs="Arial"/>
                <w:sz w:val="24"/>
                <w:szCs w:val="24"/>
              </w:rPr>
              <w:t xml:space="preserve">Todo lo cual dotó a su producción de una proyección internacional que lo convirtió en uno de los pensadores más relevantes de la educación contemporánea. Sin ser un revolucionario se convirtió en un reformista social, insatisfecho con el desarrollo de la democracia de su tiempo. Sin ser un positivista en sentido estricto, se hizo un defensor de las virtudes de la ciencia. Sin ser un darwinista social, defendió la idea del cambio y del </w:t>
            </w:r>
            <w:r w:rsidR="00FE0907" w:rsidRPr="00187AFB">
              <w:rPr>
                <w:rFonts w:ascii="Arial" w:hAnsi="Arial" w:cs="Arial"/>
                <w:sz w:val="24"/>
                <w:szCs w:val="24"/>
              </w:rPr>
              <w:t>progreso,</w:t>
            </w:r>
            <w:r w:rsidRPr="00187AFB">
              <w:rPr>
                <w:rFonts w:ascii="Arial" w:hAnsi="Arial" w:cs="Arial"/>
                <w:sz w:val="24"/>
                <w:szCs w:val="24"/>
              </w:rPr>
              <w:t xml:space="preserve"> así como de las transformaciones sociales derivadas del desarrollo de la industria, del comercio y de las comunicaciones. Por estos motivos y por la vigencia de sus posturas pedagógicas, la relectura de su obra puede ofrecernos claves para interpretar las cuestiones problemáticas presentes de la educación de nuestros días.</w:t>
            </w:r>
          </w:p>
        </w:tc>
      </w:tr>
    </w:tbl>
    <w:p w14:paraId="31039797" w14:textId="692EEA87" w:rsidR="007F6597" w:rsidRDefault="007F6597"/>
    <w:p w14:paraId="47E82318" w14:textId="2F9738B2" w:rsidR="000D498B" w:rsidRDefault="000D498B"/>
    <w:p w14:paraId="5766CA7F" w14:textId="1D734F11" w:rsidR="000D498B" w:rsidRDefault="000D498B"/>
    <w:p w14:paraId="6BAD0C59" w14:textId="68BFB5FB" w:rsidR="000D498B" w:rsidRDefault="000D498B"/>
    <w:p w14:paraId="1DB53D92" w14:textId="4D07C648" w:rsidR="000D498B" w:rsidRDefault="000D498B"/>
    <w:p w14:paraId="71DB3B2B" w14:textId="77777777" w:rsidR="00E0779D" w:rsidRPr="00E0779D" w:rsidRDefault="00E0779D">
      <w:pPr>
        <w:rPr>
          <w:rFonts w:ascii="Arial" w:hAnsi="Arial" w:cs="Arial"/>
          <w:b/>
          <w:bCs/>
          <w:sz w:val="24"/>
          <w:szCs w:val="24"/>
        </w:rPr>
      </w:pPr>
      <w:r w:rsidRPr="00E0779D">
        <w:rPr>
          <w:rFonts w:ascii="Arial" w:hAnsi="Arial" w:cs="Arial"/>
          <w:b/>
          <w:bCs/>
          <w:sz w:val="24"/>
          <w:szCs w:val="24"/>
        </w:rPr>
        <w:t>Referencias bibliográficas:</w:t>
      </w:r>
    </w:p>
    <w:p w14:paraId="0279CD1F" w14:textId="77777777" w:rsidR="00E0779D" w:rsidRPr="00E0779D" w:rsidRDefault="00E0779D">
      <w:pPr>
        <w:rPr>
          <w:rFonts w:ascii="Arial" w:hAnsi="Arial" w:cs="Arial"/>
          <w:sz w:val="24"/>
          <w:szCs w:val="24"/>
        </w:rPr>
      </w:pPr>
    </w:p>
    <w:p w14:paraId="15BED257" w14:textId="77777777" w:rsidR="00E0779D" w:rsidRDefault="000D498B">
      <w:hyperlink r:id="rId5" w:history="1">
        <w:r w:rsidR="006D1480" w:rsidRPr="00A06A9D">
          <w:rPr>
            <w:rStyle w:val="Hipervnculo"/>
          </w:rPr>
          <w:t>https://www.redalyc.org/pdf/4475/447544540006.pdf</w:t>
        </w:r>
      </w:hyperlink>
      <w:r w:rsidR="006D1480">
        <w:t xml:space="preserve"> </w:t>
      </w:r>
    </w:p>
    <w:sectPr w:rsidR="00E0779D" w:rsidSect="00FB0FB0">
      <w:pgSz w:w="12242" w:h="15842"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640E7"/>
    <w:multiLevelType w:val="multilevel"/>
    <w:tmpl w:val="4684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3C6524"/>
    <w:multiLevelType w:val="multilevel"/>
    <w:tmpl w:val="BD4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C055F8"/>
    <w:multiLevelType w:val="multilevel"/>
    <w:tmpl w:val="81F2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C3004E"/>
    <w:multiLevelType w:val="multilevel"/>
    <w:tmpl w:val="D5DA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B008D6"/>
    <w:multiLevelType w:val="hybridMultilevel"/>
    <w:tmpl w:val="F4B8EB80"/>
    <w:lvl w:ilvl="0" w:tplc="39F285F2">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427490"/>
    <w:multiLevelType w:val="hybridMultilevel"/>
    <w:tmpl w:val="AD38A9A6"/>
    <w:lvl w:ilvl="0" w:tplc="D8CCAF90">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6E33B8"/>
    <w:multiLevelType w:val="hybridMultilevel"/>
    <w:tmpl w:val="1B70D7F6"/>
    <w:lvl w:ilvl="0" w:tplc="C7F494F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D66B3F"/>
    <w:multiLevelType w:val="multilevel"/>
    <w:tmpl w:val="35D8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B0"/>
    <w:rsid w:val="000D498B"/>
    <w:rsid w:val="000F19EF"/>
    <w:rsid w:val="00187AFB"/>
    <w:rsid w:val="001D7F89"/>
    <w:rsid w:val="00293689"/>
    <w:rsid w:val="00332F9D"/>
    <w:rsid w:val="00334D69"/>
    <w:rsid w:val="00450F34"/>
    <w:rsid w:val="00473BD2"/>
    <w:rsid w:val="00500205"/>
    <w:rsid w:val="0053612F"/>
    <w:rsid w:val="005843EE"/>
    <w:rsid w:val="00596D08"/>
    <w:rsid w:val="005E5681"/>
    <w:rsid w:val="006D1480"/>
    <w:rsid w:val="007037D7"/>
    <w:rsid w:val="007B4390"/>
    <w:rsid w:val="007D7DCE"/>
    <w:rsid w:val="007F6597"/>
    <w:rsid w:val="00805161"/>
    <w:rsid w:val="00906866"/>
    <w:rsid w:val="009D11F8"/>
    <w:rsid w:val="00BF5D38"/>
    <w:rsid w:val="00CB08F1"/>
    <w:rsid w:val="00D72BCF"/>
    <w:rsid w:val="00E0779D"/>
    <w:rsid w:val="00ED6FF2"/>
    <w:rsid w:val="00FB0FB0"/>
    <w:rsid w:val="00FE0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2965"/>
  <w15:chartTrackingRefBased/>
  <w15:docId w15:val="{D83D1A6B-8762-4B3F-9947-491EDDAA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7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link w:val="Ttulo5Car"/>
    <w:uiPriority w:val="9"/>
    <w:qFormat/>
    <w:rsid w:val="00E0779D"/>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3612F"/>
    <w:pPr>
      <w:ind w:left="720"/>
      <w:contextualSpacing/>
    </w:pPr>
  </w:style>
  <w:style w:type="character" w:styleId="Hipervnculo">
    <w:name w:val="Hyperlink"/>
    <w:basedOn w:val="Fuentedeprrafopredeter"/>
    <w:uiPriority w:val="99"/>
    <w:unhideWhenUsed/>
    <w:rsid w:val="00E0779D"/>
    <w:rPr>
      <w:color w:val="0563C1" w:themeColor="hyperlink"/>
      <w:u w:val="single"/>
    </w:rPr>
  </w:style>
  <w:style w:type="character" w:styleId="Mencinsinresolver">
    <w:name w:val="Unresolved Mention"/>
    <w:basedOn w:val="Fuentedeprrafopredeter"/>
    <w:uiPriority w:val="99"/>
    <w:semiHidden/>
    <w:unhideWhenUsed/>
    <w:rsid w:val="00E0779D"/>
    <w:rPr>
      <w:color w:val="605E5C"/>
      <w:shd w:val="clear" w:color="auto" w:fill="E1DFDD"/>
    </w:rPr>
  </w:style>
  <w:style w:type="character" w:customStyle="1" w:styleId="Ttulo5Car">
    <w:name w:val="Título 5 Car"/>
    <w:basedOn w:val="Fuentedeprrafopredeter"/>
    <w:link w:val="Ttulo5"/>
    <w:uiPriority w:val="9"/>
    <w:rsid w:val="00E0779D"/>
    <w:rPr>
      <w:rFonts w:ascii="Times New Roman" w:eastAsia="Times New Roman" w:hAnsi="Times New Roman" w:cs="Times New Roman"/>
      <w:b/>
      <w:bCs/>
      <w:sz w:val="20"/>
      <w:szCs w:val="20"/>
      <w:lang w:eastAsia="es-MX"/>
    </w:rPr>
  </w:style>
  <w:style w:type="character" w:customStyle="1" w:styleId="Ttulo1Car">
    <w:name w:val="Título 1 Car"/>
    <w:basedOn w:val="Fuentedeprrafopredeter"/>
    <w:link w:val="Ttulo1"/>
    <w:uiPriority w:val="9"/>
    <w:rsid w:val="00E0779D"/>
    <w:rPr>
      <w:rFonts w:asciiTheme="majorHAnsi" w:eastAsiaTheme="majorEastAsia" w:hAnsiTheme="majorHAnsi" w:cstheme="majorBidi"/>
      <w:color w:val="2F5496" w:themeColor="accent1" w:themeShade="BF"/>
      <w:sz w:val="32"/>
      <w:szCs w:val="32"/>
    </w:rPr>
  </w:style>
  <w:style w:type="character" w:customStyle="1" w:styleId="thetime">
    <w:name w:val="thetime"/>
    <w:basedOn w:val="Fuentedeprrafopredeter"/>
    <w:rsid w:val="00E0779D"/>
  </w:style>
  <w:style w:type="character" w:customStyle="1" w:styleId="thecomment">
    <w:name w:val="thecomment"/>
    <w:basedOn w:val="Fuentedeprrafopredeter"/>
    <w:rsid w:val="00E0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197831">
      <w:bodyDiv w:val="1"/>
      <w:marLeft w:val="0"/>
      <w:marRight w:val="0"/>
      <w:marTop w:val="0"/>
      <w:marBottom w:val="0"/>
      <w:divBdr>
        <w:top w:val="none" w:sz="0" w:space="0" w:color="auto"/>
        <w:left w:val="none" w:sz="0" w:space="0" w:color="auto"/>
        <w:bottom w:val="none" w:sz="0" w:space="0" w:color="auto"/>
        <w:right w:val="none" w:sz="0" w:space="0" w:color="auto"/>
      </w:divBdr>
    </w:div>
    <w:div w:id="893195578">
      <w:bodyDiv w:val="1"/>
      <w:marLeft w:val="0"/>
      <w:marRight w:val="0"/>
      <w:marTop w:val="0"/>
      <w:marBottom w:val="0"/>
      <w:divBdr>
        <w:top w:val="none" w:sz="0" w:space="0" w:color="auto"/>
        <w:left w:val="none" w:sz="0" w:space="0" w:color="auto"/>
        <w:bottom w:val="none" w:sz="0" w:space="0" w:color="auto"/>
        <w:right w:val="none" w:sz="0" w:space="0" w:color="auto"/>
      </w:divBdr>
      <w:divsChild>
        <w:div w:id="1732268803">
          <w:marLeft w:val="0"/>
          <w:marRight w:val="0"/>
          <w:marTop w:val="0"/>
          <w:marBottom w:val="375"/>
          <w:divBdr>
            <w:top w:val="none" w:sz="0" w:space="0" w:color="auto"/>
            <w:left w:val="none" w:sz="0" w:space="0" w:color="auto"/>
            <w:bottom w:val="none" w:sz="0" w:space="0" w:color="auto"/>
            <w:right w:val="none" w:sz="0" w:space="0" w:color="auto"/>
          </w:divBdr>
        </w:div>
      </w:divsChild>
    </w:div>
    <w:div w:id="1204054580">
      <w:bodyDiv w:val="1"/>
      <w:marLeft w:val="0"/>
      <w:marRight w:val="0"/>
      <w:marTop w:val="0"/>
      <w:marBottom w:val="0"/>
      <w:divBdr>
        <w:top w:val="none" w:sz="0" w:space="0" w:color="auto"/>
        <w:left w:val="none" w:sz="0" w:space="0" w:color="auto"/>
        <w:bottom w:val="none" w:sz="0" w:space="0" w:color="auto"/>
        <w:right w:val="none" w:sz="0" w:space="0" w:color="auto"/>
      </w:divBdr>
    </w:div>
    <w:div w:id="20473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dalyc.org/pdf/4475/447544540006.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1370</Words>
  <Characters>7537</Characters>
  <Application>Microsoft Office Word</Application>
  <DocSecurity>0</DocSecurity>
  <Lines>62</Lines>
  <Paragraphs>17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Jorge Alberto Guerrero Hernandez. Teoría Sociocultural de Lev Vygotsky ¿Cómo apl</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26</cp:revision>
  <dcterms:created xsi:type="dcterms:W3CDTF">2020-11-27T16:07:00Z</dcterms:created>
  <dcterms:modified xsi:type="dcterms:W3CDTF">2021-03-21T04:38:00Z</dcterms:modified>
</cp:coreProperties>
</file>