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30FD3" w14:textId="77777777" w:rsidR="00881530" w:rsidRDefault="00881530" w:rsidP="00881530">
      <w:r w:rsidRPr="00F011C0">
        <w:rPr>
          <w:rFonts w:ascii="Arial" w:hAnsi="Arial" w:cs="Arial"/>
          <w:noProof/>
          <w:sz w:val="24"/>
          <w:szCs w:val="24"/>
        </w:rPr>
        <w:drawing>
          <wp:anchor distT="0" distB="0" distL="114300" distR="114300" simplePos="0" relativeHeight="251659264" behindDoc="0" locked="0" layoutInCell="1" allowOverlap="1" wp14:anchorId="0EA6ADF8" wp14:editId="2B6CC961">
            <wp:simplePos x="0" y="0"/>
            <wp:positionH relativeFrom="column">
              <wp:posOffset>-723221</wp:posOffset>
            </wp:positionH>
            <wp:positionV relativeFrom="paragraph">
              <wp:posOffset>56536</wp:posOffset>
            </wp:positionV>
            <wp:extent cx="1175657" cy="874043"/>
            <wp:effectExtent l="0" t="0" r="0" b="2540"/>
            <wp:wrapNone/>
            <wp:docPr id="1026" name="Picture 2" descr="Escuela Normal de Educación Preescolar – Desarrollo de competencias  linguisticas">
              <a:extLst xmlns:a="http://schemas.openxmlformats.org/drawingml/2006/main">
                <a:ext uri="{FF2B5EF4-FFF2-40B4-BE49-F238E27FC236}">
                  <a16:creationId xmlns:a16="http://schemas.microsoft.com/office/drawing/2014/main" id="{4EFA660C-9E9F-46B2-A916-B6180B4FF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scuela Normal de Educación Preescolar – Desarrollo de competencias  linguisticas">
                      <a:extLst>
                        <a:ext uri="{FF2B5EF4-FFF2-40B4-BE49-F238E27FC236}">
                          <a16:creationId xmlns:a16="http://schemas.microsoft.com/office/drawing/2014/main" id="{4EFA660C-9E9F-46B2-A916-B6180B4FFD3D}"/>
                        </a:ext>
                      </a:extLst>
                    </pic:cNvPr>
                    <pic:cNvPicPr>
                      <a:picLocks noChangeAspect="1" noChangeArrowheads="1"/>
                    </pic:cNvPicPr>
                  </pic:nvPicPr>
                  <pic:blipFill>
                    <a:blip r:embed="rId5">
                      <a:alphaModFix/>
                      <a:extLst>
                        <a:ext uri="{28A0092B-C50C-407E-A947-70E740481C1C}">
                          <a14:useLocalDpi xmlns:a14="http://schemas.microsoft.com/office/drawing/2010/main" val="0"/>
                        </a:ext>
                      </a:extLst>
                    </a:blip>
                    <a:srcRect/>
                    <a:stretch>
                      <a:fillRect/>
                    </a:stretch>
                  </pic:blipFill>
                  <pic:spPr bwMode="auto">
                    <a:xfrm>
                      <a:off x="0" y="0"/>
                      <a:ext cx="1175657" cy="874043"/>
                    </a:xfrm>
                    <a:prstGeom prst="rect">
                      <a:avLst/>
                    </a:prstGeom>
                    <a:noFill/>
                  </pic:spPr>
                </pic:pic>
              </a:graphicData>
            </a:graphic>
            <wp14:sizeRelH relativeFrom="margin">
              <wp14:pctWidth>0</wp14:pctWidth>
            </wp14:sizeRelH>
            <wp14:sizeRelV relativeFrom="margin">
              <wp14:pctHeight>0</wp14:pctHeight>
            </wp14:sizeRelV>
          </wp:anchor>
        </w:drawing>
      </w:r>
    </w:p>
    <w:p w14:paraId="0F42BA57" w14:textId="77777777" w:rsidR="00881530" w:rsidRPr="00F011C0" w:rsidRDefault="00881530" w:rsidP="00881530">
      <w:pPr>
        <w:jc w:val="center"/>
        <w:rPr>
          <w:rFonts w:ascii="Arial" w:hAnsi="Arial" w:cs="Arial"/>
          <w:sz w:val="32"/>
          <w:szCs w:val="32"/>
        </w:rPr>
      </w:pPr>
      <w:r w:rsidRPr="00F011C0">
        <w:rPr>
          <w:rFonts w:ascii="Arial" w:hAnsi="Arial" w:cs="Arial"/>
          <w:b/>
          <w:bCs/>
          <w:sz w:val="32"/>
          <w:szCs w:val="32"/>
          <w:lang w:val="es-ES"/>
        </w:rPr>
        <w:t>ESCUELA NORMAL DE EDUCACION PREESCOLAR</w:t>
      </w:r>
    </w:p>
    <w:p w14:paraId="0DF36749" w14:textId="77777777" w:rsidR="00881530" w:rsidRPr="00F011C0" w:rsidRDefault="00881530" w:rsidP="00881530">
      <w:pPr>
        <w:jc w:val="center"/>
        <w:rPr>
          <w:rFonts w:ascii="Arial" w:hAnsi="Arial" w:cs="Arial"/>
          <w:sz w:val="28"/>
          <w:szCs w:val="28"/>
        </w:rPr>
      </w:pPr>
      <w:r w:rsidRPr="00F011C0">
        <w:rPr>
          <w:rFonts w:ascii="Arial" w:hAnsi="Arial" w:cs="Arial"/>
          <w:sz w:val="28"/>
          <w:szCs w:val="28"/>
          <w:lang w:val="es-ES"/>
        </w:rPr>
        <w:t>Licenciatura en educación preescolar</w:t>
      </w:r>
    </w:p>
    <w:p w14:paraId="4DCE2087" w14:textId="77777777" w:rsidR="00881530" w:rsidRPr="00F011C0" w:rsidRDefault="00881530" w:rsidP="00881530">
      <w:pPr>
        <w:jc w:val="center"/>
        <w:rPr>
          <w:rFonts w:ascii="Arial" w:hAnsi="Arial" w:cs="Arial"/>
          <w:sz w:val="28"/>
          <w:szCs w:val="28"/>
          <w:lang w:val="es-ES"/>
        </w:rPr>
      </w:pPr>
      <w:r w:rsidRPr="00F011C0">
        <w:rPr>
          <w:rFonts w:ascii="Arial" w:hAnsi="Arial" w:cs="Arial"/>
          <w:sz w:val="28"/>
          <w:szCs w:val="28"/>
          <w:lang w:val="es-ES"/>
        </w:rPr>
        <w:t xml:space="preserve">Ciclo escolar 2020-2021 </w:t>
      </w:r>
    </w:p>
    <w:p w14:paraId="77C2C00B" w14:textId="77777777" w:rsidR="00881530" w:rsidRPr="00F011C0" w:rsidRDefault="00881530" w:rsidP="00881530">
      <w:pPr>
        <w:jc w:val="center"/>
        <w:rPr>
          <w:rFonts w:ascii="Arial" w:hAnsi="Arial" w:cs="Arial"/>
          <w:sz w:val="28"/>
          <w:szCs w:val="28"/>
          <w:lang w:val="es-ES"/>
        </w:rPr>
      </w:pPr>
    </w:p>
    <w:p w14:paraId="054E6082" w14:textId="77777777" w:rsidR="00881530" w:rsidRPr="00F011C0" w:rsidRDefault="00881530" w:rsidP="00881530">
      <w:pPr>
        <w:jc w:val="center"/>
        <w:rPr>
          <w:rFonts w:ascii="Arial" w:hAnsi="Arial" w:cs="Arial"/>
          <w:sz w:val="28"/>
          <w:szCs w:val="28"/>
          <w:lang w:val="es-ES"/>
        </w:rPr>
      </w:pPr>
      <w:r w:rsidRPr="00F011C0">
        <w:rPr>
          <w:rFonts w:ascii="Arial" w:hAnsi="Arial" w:cs="Arial"/>
          <w:sz w:val="28"/>
          <w:szCs w:val="28"/>
          <w:lang w:val="es-ES"/>
        </w:rPr>
        <w:t>1 D</w:t>
      </w:r>
    </w:p>
    <w:p w14:paraId="2AD90E1B" w14:textId="5776468F" w:rsidR="00881530" w:rsidRPr="00F011C0" w:rsidRDefault="00881530" w:rsidP="00881530">
      <w:pPr>
        <w:jc w:val="center"/>
        <w:rPr>
          <w:rFonts w:ascii="Arial" w:hAnsi="Arial" w:cs="Arial"/>
          <w:sz w:val="28"/>
          <w:szCs w:val="28"/>
        </w:rPr>
      </w:pPr>
      <w:r>
        <w:rPr>
          <w:rFonts w:ascii="Arial" w:hAnsi="Arial" w:cs="Arial"/>
          <w:sz w:val="28"/>
          <w:szCs w:val="28"/>
          <w:u w:val="single"/>
          <w:lang w:val="es-ES"/>
        </w:rPr>
        <w:t xml:space="preserve">Planeación Y Evaluación De La Enseñanza Y El Aprendizaje </w:t>
      </w:r>
    </w:p>
    <w:p w14:paraId="63FEE218" w14:textId="77777777" w:rsidR="00881530" w:rsidRPr="00F011C0" w:rsidRDefault="00881530" w:rsidP="00881530">
      <w:pPr>
        <w:jc w:val="center"/>
        <w:rPr>
          <w:rFonts w:ascii="Arial" w:hAnsi="Arial" w:cs="Arial"/>
          <w:sz w:val="28"/>
          <w:szCs w:val="28"/>
          <w:lang w:val="es-ES"/>
        </w:rPr>
      </w:pPr>
      <w:r w:rsidRPr="00F011C0">
        <w:rPr>
          <w:rFonts w:ascii="Arial" w:hAnsi="Arial" w:cs="Arial"/>
          <w:sz w:val="28"/>
          <w:szCs w:val="28"/>
          <w:lang w:val="es-ES"/>
        </w:rPr>
        <w:t>Curso</w:t>
      </w:r>
    </w:p>
    <w:p w14:paraId="4434AD14" w14:textId="44AE7BDA" w:rsidR="00881530" w:rsidRPr="00F011C0" w:rsidRDefault="00881530" w:rsidP="00881530">
      <w:pPr>
        <w:jc w:val="center"/>
        <w:rPr>
          <w:rFonts w:ascii="Arial" w:hAnsi="Arial" w:cs="Arial"/>
          <w:sz w:val="28"/>
          <w:szCs w:val="28"/>
          <w:u w:val="single"/>
          <w:lang w:val="es-ES"/>
        </w:rPr>
      </w:pPr>
      <w:r>
        <w:rPr>
          <w:rFonts w:ascii="Arial" w:hAnsi="Arial" w:cs="Arial"/>
          <w:sz w:val="28"/>
          <w:szCs w:val="28"/>
          <w:u w:val="single"/>
          <w:lang w:val="es-ES"/>
        </w:rPr>
        <w:t>Teorías Del Aprendizaje</w:t>
      </w:r>
    </w:p>
    <w:p w14:paraId="33E0A37F" w14:textId="77777777" w:rsidR="00881530" w:rsidRPr="00F011C0" w:rsidRDefault="00881530" w:rsidP="00881530">
      <w:pPr>
        <w:jc w:val="center"/>
        <w:rPr>
          <w:rFonts w:ascii="Arial" w:hAnsi="Arial" w:cs="Arial"/>
          <w:sz w:val="28"/>
          <w:szCs w:val="28"/>
          <w:lang w:val="es-ES"/>
        </w:rPr>
      </w:pPr>
      <w:r w:rsidRPr="00F011C0">
        <w:rPr>
          <w:rFonts w:ascii="Arial" w:hAnsi="Arial" w:cs="Arial"/>
          <w:sz w:val="28"/>
          <w:szCs w:val="28"/>
          <w:lang w:val="es-ES"/>
        </w:rPr>
        <w:t>Trabajo</w:t>
      </w:r>
    </w:p>
    <w:p w14:paraId="4BED00B3" w14:textId="77777777" w:rsidR="00881530" w:rsidRPr="00F011C0" w:rsidRDefault="00881530" w:rsidP="00881530">
      <w:pPr>
        <w:jc w:val="center"/>
        <w:rPr>
          <w:rFonts w:ascii="Arial" w:hAnsi="Arial" w:cs="Arial"/>
          <w:sz w:val="28"/>
          <w:szCs w:val="28"/>
          <w:u w:val="single"/>
          <w:lang w:val="es-ES"/>
        </w:rPr>
      </w:pPr>
      <w:r w:rsidRPr="00F011C0">
        <w:rPr>
          <w:rFonts w:ascii="Arial" w:hAnsi="Arial" w:cs="Arial"/>
          <w:sz w:val="28"/>
          <w:szCs w:val="28"/>
          <w:u w:val="single"/>
          <w:lang w:val="es-ES"/>
        </w:rPr>
        <w:t>Valeria Torres Gutiérrez</w:t>
      </w:r>
    </w:p>
    <w:p w14:paraId="5E40AA64" w14:textId="77777777" w:rsidR="00881530" w:rsidRPr="00F011C0" w:rsidRDefault="00881530" w:rsidP="00881530">
      <w:pPr>
        <w:jc w:val="center"/>
        <w:rPr>
          <w:rFonts w:ascii="Arial" w:hAnsi="Arial" w:cs="Arial"/>
          <w:sz w:val="28"/>
          <w:szCs w:val="28"/>
          <w:lang w:val="es-ES"/>
        </w:rPr>
      </w:pPr>
      <w:r w:rsidRPr="00F011C0">
        <w:rPr>
          <w:rFonts w:ascii="Arial" w:hAnsi="Arial" w:cs="Arial"/>
          <w:sz w:val="28"/>
          <w:szCs w:val="28"/>
          <w:lang w:val="es-ES"/>
        </w:rPr>
        <w:t>Alumna</w:t>
      </w:r>
    </w:p>
    <w:p w14:paraId="71D5B696" w14:textId="77777777" w:rsidR="00881530" w:rsidRPr="00F011C0" w:rsidRDefault="00881530" w:rsidP="00881530">
      <w:pPr>
        <w:jc w:val="center"/>
        <w:rPr>
          <w:rFonts w:ascii="Arial" w:hAnsi="Arial" w:cs="Arial"/>
          <w:sz w:val="28"/>
          <w:szCs w:val="28"/>
        </w:rPr>
      </w:pPr>
      <w:r w:rsidRPr="00F011C0">
        <w:rPr>
          <w:rFonts w:ascii="Arial" w:hAnsi="Arial" w:cs="Arial"/>
          <w:sz w:val="28"/>
          <w:szCs w:val="28"/>
        </w:rPr>
        <w:t>n. de lista: 20</w:t>
      </w:r>
    </w:p>
    <w:p w14:paraId="2ECA86CA" w14:textId="77777777" w:rsidR="00881530" w:rsidRPr="00FB0929" w:rsidRDefault="00881530" w:rsidP="00881530">
      <w:pPr>
        <w:jc w:val="center"/>
        <w:rPr>
          <w:rFonts w:ascii="Arial" w:hAnsi="Arial" w:cs="Arial"/>
          <w:sz w:val="28"/>
          <w:szCs w:val="28"/>
        </w:rPr>
      </w:pPr>
      <w:r w:rsidRPr="00F011C0">
        <w:rPr>
          <w:rFonts w:ascii="Arial" w:eastAsia="Times New Roman" w:hAnsi="Arial" w:cs="Arial"/>
          <w:color w:val="000000"/>
          <w:sz w:val="28"/>
          <w:szCs w:val="28"/>
          <w:u w:val="single"/>
          <w:lang w:eastAsia="es-MX"/>
        </w:rPr>
        <w:t>María Elena Villarreal Márquez</w:t>
      </w:r>
    </w:p>
    <w:p w14:paraId="2AA1B53F" w14:textId="77777777" w:rsidR="00881530" w:rsidRPr="00F011C0" w:rsidRDefault="00881530" w:rsidP="00881530">
      <w:pPr>
        <w:jc w:val="center"/>
        <w:rPr>
          <w:rFonts w:ascii="Arial" w:hAnsi="Arial" w:cs="Arial"/>
          <w:sz w:val="28"/>
          <w:szCs w:val="28"/>
          <w:lang w:val="es-ES"/>
        </w:rPr>
      </w:pPr>
      <w:r w:rsidRPr="00F011C0">
        <w:rPr>
          <w:rFonts w:ascii="Arial" w:hAnsi="Arial" w:cs="Arial"/>
          <w:sz w:val="28"/>
          <w:szCs w:val="28"/>
          <w:lang w:val="es-ES"/>
        </w:rPr>
        <w:t>Profesor</w:t>
      </w:r>
    </w:p>
    <w:p w14:paraId="18B2FEC4" w14:textId="77777777" w:rsidR="00881530" w:rsidRPr="00F011C0" w:rsidRDefault="00881530" w:rsidP="00881530">
      <w:pPr>
        <w:jc w:val="center"/>
        <w:rPr>
          <w:rFonts w:ascii="Arial" w:hAnsi="Arial" w:cs="Arial"/>
          <w:sz w:val="28"/>
          <w:szCs w:val="28"/>
          <w:lang w:val="es-ES"/>
        </w:rPr>
      </w:pPr>
    </w:p>
    <w:p w14:paraId="25E4669E" w14:textId="77777777" w:rsidR="00881530" w:rsidRPr="00F011C0" w:rsidRDefault="00881530" w:rsidP="00881530">
      <w:pPr>
        <w:jc w:val="center"/>
        <w:rPr>
          <w:rFonts w:ascii="Arial" w:hAnsi="Arial" w:cs="Arial"/>
          <w:sz w:val="28"/>
          <w:szCs w:val="28"/>
        </w:rPr>
      </w:pPr>
    </w:p>
    <w:p w14:paraId="464184D4" w14:textId="77777777" w:rsidR="00881530" w:rsidRPr="00F011C0" w:rsidRDefault="00881530" w:rsidP="00881530">
      <w:pPr>
        <w:jc w:val="center"/>
        <w:rPr>
          <w:rFonts w:ascii="Arial" w:hAnsi="Arial" w:cs="Arial"/>
          <w:b/>
          <w:bCs/>
          <w:sz w:val="28"/>
          <w:szCs w:val="28"/>
          <w:lang w:val="es-ES"/>
        </w:rPr>
      </w:pPr>
      <w:r w:rsidRPr="00F011C0">
        <w:rPr>
          <w:rFonts w:ascii="Arial" w:hAnsi="Arial" w:cs="Arial"/>
          <w:b/>
          <w:bCs/>
          <w:sz w:val="28"/>
          <w:szCs w:val="28"/>
          <w:lang w:val="es-ES"/>
        </w:rPr>
        <w:t>Competencia:</w:t>
      </w:r>
    </w:p>
    <w:p w14:paraId="5A919327" w14:textId="219EAD98" w:rsidR="00881530" w:rsidRPr="00C243E1" w:rsidRDefault="00C243E1" w:rsidP="00881530">
      <w:pPr>
        <w:pStyle w:val="Prrafodelista"/>
        <w:numPr>
          <w:ilvl w:val="0"/>
          <w:numId w:val="1"/>
        </w:numPr>
        <w:jc w:val="center"/>
        <w:rPr>
          <w:rFonts w:ascii="Arial" w:hAnsi="Arial" w:cs="Arial"/>
          <w:sz w:val="28"/>
          <w:szCs w:val="28"/>
        </w:rPr>
      </w:pPr>
      <w:r>
        <w:rPr>
          <w:rFonts w:ascii="Verdana" w:hAnsi="Verdana"/>
          <w:color w:val="000000"/>
          <w:sz w:val="24"/>
          <w:szCs w:val="24"/>
        </w:rPr>
        <w:t>Utiliza los recursos metodológicos y técnicos de la investigación para explicar, comprender situaciones educativas y mejorar su docencia.</w:t>
      </w:r>
    </w:p>
    <w:p w14:paraId="33C16ADC" w14:textId="54E87F92" w:rsidR="00C243E1" w:rsidRPr="00F011C0" w:rsidRDefault="00C243E1" w:rsidP="00881530">
      <w:pPr>
        <w:pStyle w:val="Prrafodelista"/>
        <w:numPr>
          <w:ilvl w:val="0"/>
          <w:numId w:val="1"/>
        </w:numPr>
        <w:jc w:val="center"/>
        <w:rPr>
          <w:rFonts w:ascii="Arial" w:hAnsi="Arial" w:cs="Arial"/>
          <w:sz w:val="28"/>
          <w:szCs w:val="28"/>
        </w:rPr>
      </w:pPr>
      <w:r>
        <w:rPr>
          <w:rFonts w:ascii="Verdana" w:hAnsi="Verdana"/>
          <w:color w:val="000000"/>
          <w:sz w:val="24"/>
          <w:szCs w:val="24"/>
        </w:rPr>
        <w:t>Emplea los medios tecnológicos y las fuentes de información científica disponibles para mantenerse actualizado respecto a los diversos campos de conocimiento que intervienen en su trabajo docente</w:t>
      </w:r>
    </w:p>
    <w:p w14:paraId="1DC72CB7" w14:textId="77777777" w:rsidR="00881530" w:rsidRPr="00F011C0" w:rsidRDefault="00881530" w:rsidP="00881530">
      <w:pPr>
        <w:jc w:val="right"/>
        <w:rPr>
          <w:rFonts w:ascii="Arial" w:hAnsi="Arial" w:cs="Arial"/>
          <w:sz w:val="28"/>
          <w:szCs w:val="28"/>
        </w:rPr>
      </w:pPr>
    </w:p>
    <w:p w14:paraId="7D0B3162" w14:textId="77777777" w:rsidR="00881530" w:rsidRPr="00F011C0" w:rsidRDefault="00881530" w:rsidP="00881530">
      <w:pPr>
        <w:jc w:val="right"/>
        <w:rPr>
          <w:rFonts w:ascii="Arial" w:hAnsi="Arial" w:cs="Arial"/>
          <w:sz w:val="28"/>
          <w:szCs w:val="28"/>
        </w:rPr>
      </w:pPr>
      <w:r w:rsidRPr="00F011C0">
        <w:rPr>
          <w:rFonts w:ascii="Arial" w:hAnsi="Arial" w:cs="Arial"/>
          <w:sz w:val="28"/>
          <w:szCs w:val="28"/>
        </w:rPr>
        <w:t>Saltillo Coahuila</w:t>
      </w:r>
    </w:p>
    <w:p w14:paraId="317272B1" w14:textId="77777777" w:rsidR="00881530" w:rsidRPr="00F011C0" w:rsidRDefault="00881530" w:rsidP="00881530">
      <w:pPr>
        <w:jc w:val="right"/>
        <w:rPr>
          <w:rFonts w:ascii="Arial" w:hAnsi="Arial" w:cs="Arial"/>
          <w:sz w:val="28"/>
          <w:szCs w:val="28"/>
        </w:rPr>
      </w:pPr>
      <w:r w:rsidRPr="00F011C0">
        <w:rPr>
          <w:rFonts w:ascii="Arial" w:hAnsi="Arial" w:cs="Arial"/>
          <w:sz w:val="28"/>
          <w:szCs w:val="28"/>
        </w:rPr>
        <w:t>Marzo 2021</w:t>
      </w:r>
    </w:p>
    <w:p w14:paraId="34E848F9" w14:textId="4CF15A37" w:rsidR="00F4686D" w:rsidRPr="00EC76BB" w:rsidRDefault="00C243E1" w:rsidP="00EC76BB">
      <w:pPr>
        <w:jc w:val="center"/>
        <w:rPr>
          <w:rFonts w:ascii="Arial" w:hAnsi="Arial" w:cs="Arial"/>
          <w:color w:val="000000" w:themeColor="text1"/>
          <w:sz w:val="24"/>
          <w:szCs w:val="24"/>
        </w:rPr>
      </w:pPr>
      <w:r w:rsidRPr="00EC76BB">
        <w:rPr>
          <w:rFonts w:ascii="Arial" w:hAnsi="Arial" w:cs="Arial"/>
          <w:color w:val="000000" w:themeColor="text1"/>
          <w:sz w:val="24"/>
          <w:szCs w:val="24"/>
        </w:rPr>
        <w:lastRenderedPageBreak/>
        <w:t>TEORIAS DEL APRENDIZAJE</w:t>
      </w:r>
    </w:p>
    <w:p w14:paraId="20C75322"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Style w:val="Textoennegrita"/>
          <w:rFonts w:ascii="Arial" w:hAnsi="Arial" w:cs="Arial"/>
          <w:color w:val="000000" w:themeColor="text1"/>
        </w:rPr>
        <w:t>Conductismo</w:t>
      </w:r>
    </w:p>
    <w:p w14:paraId="19CD05B6" w14:textId="4658BC90"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Las perspectivas conductistas del aprendizaje se originaron en los años 1900s, y llegaron a ser dominantes hasta inicios del siglo XX. La idea básica del conductismo es que el aprendizaje consiste en un cambio en comportamiento debido a la adquisición, el refuerzo y la aplicación de asociaciones entre los estímulos del ambiente y las respuestas observables del individuo. Los conductistas están interesados ​​en los cambios mensurables en el comportamiento. Thorndike, uno de los principales teóricos del comportamiento, planteó que (1) una respuesta a un estímulo se refuerza cuando se sigue un efecto positivo de recompensa, y que (2) una respuesta a un estímulo se hace más fuerte a través del ejercicio y la repetición. Skinner, otro conductista influyente, propuso su variante del conductismo llamado ‘condicionamiento operante’. En su opinión, recompensar las partes correctas de la conducta lo refuerza y ​​estimula su recurrencia. Por lo tanto, los reforzadores controlan la aparición de los comportamientos parciales deseados. El aprendizaje se entiende como la aproximación sucesiva o paso a paso de los comportamientos parciales previstos a través del uso de la recompensa y el castigo. La aplicación más conocida de la teoría de Skinner es la «enseñanza programada» mediante la cual la secuencia correcta de los comportamientos parciales a aprender se especifica mediante un elaborado análisis de tareas. A continuación, un video donde Skinner explica el funcionamiento de su máquina de enseñar.</w:t>
      </w:r>
    </w:p>
    <w:p w14:paraId="5546BBF3" w14:textId="4B2FE9C3" w:rsidR="00EC76BB" w:rsidRPr="00EC76BB" w:rsidRDefault="00EC76BB"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shd w:val="clear" w:color="auto" w:fill="FFFFFF"/>
        </w:rPr>
        <w:t>Representantes: Jhon B. Watson, Iván Petrovich Pavlov, Burruhs Frederick Skinner, Edward L. Thorndike.</w:t>
      </w:r>
    </w:p>
    <w:p w14:paraId="4CA09D35"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Style w:val="Textoennegrita"/>
          <w:rFonts w:ascii="Arial" w:hAnsi="Arial" w:cs="Arial"/>
          <w:color w:val="000000" w:themeColor="text1"/>
        </w:rPr>
        <w:t>Psicología cognitiva</w:t>
      </w:r>
    </w:p>
    <w:p w14:paraId="48BBDDD5"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La psicología cognitiva se inició a finales de 1950. Bajo este enfoque las personas ya no son vistas como colecciones de respuestas a los estímulos externos -como es entendido por los conductistas-, sino como procesadores de información. En ese sentido, prestó atención a los fenómenos mentales complejos, ignorada por los conductistas, y fue influenciado por la aparición de la computadora como un dispositivo de procesamiento de información, que se convirtió en análoga de la mente humana. En la psicología cognitiva, el aprendizaje se entiende como la adquisición de conocimientos, es decir; el alumno es un procesador de información que absorbe información, lleva a cabo operaciones cognitivas en él y las almacena en la memoria. Por lo tanto, sus métodos preferidos de instrucción son conferencias y la lectura de libros de texto; y, en su forma más extrema, el alumno es un receptor pasivo de conocimiento por parte del maestro. Seguidamente, les dejamos dos recursos audiovisuales donde se puede apreciar el enfoque del individuo como procesador de información.</w:t>
      </w:r>
    </w:p>
    <w:p w14:paraId="6A3A1D93"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Representantes: Frederick Bartlett, Jerome Bruner.</w:t>
      </w:r>
    </w:p>
    <w:p w14:paraId="67508E23"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Style w:val="Textoennegrita"/>
          <w:rFonts w:ascii="Arial" w:hAnsi="Arial" w:cs="Arial"/>
          <w:color w:val="000000" w:themeColor="text1"/>
        </w:rPr>
        <w:lastRenderedPageBreak/>
        <w:t>Constructivismo</w:t>
      </w:r>
    </w:p>
    <w:p w14:paraId="1869C76F" w14:textId="119D5243"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 xml:space="preserve">El constructivismo surgió entre los años 1970 y 1980, dando lugar a la idea que los estudiantes no son receptores pasivos de información, sino que construyen activamente su conocimiento en interacción con el medio ambiente y a través de la reorganización de sus estructuras mentales. Por tanto, los aprendices son vistos como los responsables de interpretar y darle sentido al conocimiento y no simplemente como individuos que almacenan la información dada. Este punto de vista del aprendizaje condujo al cambio de la “adquisición de conocimiento” a la metáfora “construcción-conocimiento”. La creciente evidencia en apoyo de la naturaleza constructiva de aprendizaje también estuvo </w:t>
      </w:r>
      <w:r w:rsidR="00EC76BB" w:rsidRPr="00EC76BB">
        <w:rPr>
          <w:rFonts w:ascii="Arial" w:hAnsi="Arial" w:cs="Arial"/>
          <w:color w:val="000000" w:themeColor="text1"/>
        </w:rPr>
        <w:t>respaldada</w:t>
      </w:r>
      <w:r w:rsidRPr="00EC76BB">
        <w:rPr>
          <w:rFonts w:ascii="Arial" w:hAnsi="Arial" w:cs="Arial"/>
          <w:color w:val="000000" w:themeColor="text1"/>
        </w:rPr>
        <w:t xml:space="preserve"> por el trabajo anterior de teóricos influyentes como Piaget y Bruner. Si bien existen diferentes versiones del constructivismo, lo que se encuentra en común es el enfoque centrado en el alumno mediante el cual el profesor se convierte en una guía cognitiva del aprendizaje y no en un transmisor de conocimientos.</w:t>
      </w:r>
    </w:p>
    <w:p w14:paraId="2D14A453"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Representantes: Jean Piaget, Jerome Bruner.</w:t>
      </w:r>
    </w:p>
    <w:p w14:paraId="25E6ECF3"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Style w:val="Textoennegrita"/>
          <w:rFonts w:ascii="Arial" w:hAnsi="Arial" w:cs="Arial"/>
          <w:color w:val="000000" w:themeColor="text1"/>
        </w:rPr>
        <w:t>Aprendizaje social</w:t>
      </w:r>
    </w:p>
    <w:p w14:paraId="271CF9AD" w14:textId="7A66D04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 xml:space="preserve">Desarrollada por Albert Bandura en 1977, esta teoría sugiere que las personas aprenden en un contexto social, y que el aprendizaje se facilita a través de conceptos tales como el modelado, el aprendizaje por observación y la imitación. A través de esta teoría Bandura propuso el llamado “determinismo recíproco” que sostiene que el comportamiento, medio ambiente y cualidades individuales de una persona, influyen recíprocamente unos a otros. En su desarrollo, afirma </w:t>
      </w:r>
      <w:r w:rsidR="00EC76BB" w:rsidRPr="00EC76BB">
        <w:rPr>
          <w:rFonts w:ascii="Arial" w:hAnsi="Arial" w:cs="Arial"/>
          <w:color w:val="000000" w:themeColor="text1"/>
        </w:rPr>
        <w:t>también</w:t>
      </w:r>
      <w:r w:rsidRPr="00EC76BB">
        <w:rPr>
          <w:rFonts w:ascii="Arial" w:hAnsi="Arial" w:cs="Arial"/>
          <w:color w:val="000000" w:themeColor="text1"/>
        </w:rPr>
        <w:t xml:space="preserve"> que los niños aprenden de la observación de otros, así como del comportamiento del “modelo”, los cuales son procesos que implican la atención, retención, reproducción y motivación.</w:t>
      </w:r>
    </w:p>
    <w:p w14:paraId="1DA31BB2"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Representante: Albert Bandura.</w:t>
      </w:r>
    </w:p>
    <w:p w14:paraId="54196067" w14:textId="1C8A5E78"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Style w:val="Textoennegrita"/>
          <w:rFonts w:ascii="Arial" w:hAnsi="Arial" w:cs="Arial"/>
          <w:color w:val="000000" w:themeColor="text1"/>
        </w:rPr>
        <w:t>C</w:t>
      </w:r>
      <w:r w:rsidRPr="00EC76BB">
        <w:rPr>
          <w:rStyle w:val="Textoennegrita"/>
          <w:rFonts w:ascii="Arial" w:hAnsi="Arial" w:cs="Arial"/>
          <w:color w:val="000000" w:themeColor="text1"/>
        </w:rPr>
        <w:t>onstructivismo social</w:t>
      </w:r>
    </w:p>
    <w:p w14:paraId="6C942150"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 xml:space="preserve">A finales del siglo 20, la visión constructivista del aprendizaje cambió aún más por el aumento de la perspectiva de la “cognición situada y aprendizaje” que hacía hincapié en el importante papel del contexto y de la interacción social. La crítica en contra del enfoque constructivista y la psicología cognitiva se hizo más fuerte con el trabajo pionero de Vygotsky, así como la investigación antropológica y etnográfica de estudiosos como Rogoff y Lave. La esencia de esta crítica es que el constructivismo y la psicología cognitiva observan a la cognición y el aprendizaje como procesos que ocurren dentro de la mente de forma aislada del entorno y de la interacción con ella, considerándola autosuficiente e independiente de los contextos en que se encuentra. El constructivismo social como un nuevo punto de vista, sugiere que la cognición y el aprendizaje se entienden como interacciones </w:t>
      </w:r>
      <w:r w:rsidRPr="00EC76BB">
        <w:rPr>
          <w:rFonts w:ascii="Arial" w:hAnsi="Arial" w:cs="Arial"/>
          <w:color w:val="000000" w:themeColor="text1"/>
        </w:rPr>
        <w:lastRenderedPageBreak/>
        <w:t>entre el individuo y una situación; donde el conocimiento es considerado como situado, y es producto de la actividad, el contexto y cultura en la que se forma y utiliza.</w:t>
      </w:r>
    </w:p>
    <w:p w14:paraId="09CEE85C" w14:textId="0356EB1A"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Representante: Vygotsky, Rogoff, Lave.</w:t>
      </w:r>
    </w:p>
    <w:p w14:paraId="0A5D998E"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Style w:val="Textoennegrita"/>
          <w:rFonts w:ascii="Arial" w:hAnsi="Arial" w:cs="Arial"/>
          <w:color w:val="000000" w:themeColor="text1"/>
        </w:rPr>
        <w:t>Aprendizaje experiencial </w:t>
      </w:r>
    </w:p>
    <w:p w14:paraId="43D889B1" w14:textId="330259A6"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Las teorías de aprendizaje experimental se basan en las teorías sociales y constructivistas del aprendizaje, pero en este caso sitúan </w:t>
      </w:r>
      <w:r w:rsidRPr="00EC76BB">
        <w:rPr>
          <w:rStyle w:val="nfasis"/>
          <w:rFonts w:ascii="Arial" w:hAnsi="Arial" w:cs="Arial"/>
          <w:i w:val="0"/>
          <w:iCs w:val="0"/>
          <w:color w:val="000000" w:themeColor="text1"/>
        </w:rPr>
        <w:t>la experiencia como el centro del proceso de aprendizaje</w:t>
      </w:r>
      <w:r w:rsidRPr="00EC76BB">
        <w:rPr>
          <w:rFonts w:ascii="Arial" w:hAnsi="Arial" w:cs="Arial"/>
          <w:color w:val="000000" w:themeColor="text1"/>
        </w:rPr>
        <w:t>. Su objetivo es entender las maneras de como las experiencias -ya sea de primera o segunda mano- motivan a los estudiantes y promueven su aprendizaje. Así entonces, </w:t>
      </w:r>
      <w:r w:rsidRPr="00EC76BB">
        <w:rPr>
          <w:rStyle w:val="nfasis"/>
          <w:rFonts w:ascii="Arial" w:hAnsi="Arial" w:cs="Arial"/>
          <w:i w:val="0"/>
          <w:iCs w:val="0"/>
          <w:color w:val="000000" w:themeColor="text1"/>
        </w:rPr>
        <w:t>el aprendizaje se trata de experiencias significativas</w:t>
      </w:r>
      <w:r w:rsidRPr="00EC76BB">
        <w:rPr>
          <w:rFonts w:ascii="Arial" w:hAnsi="Arial" w:cs="Arial"/>
          <w:i/>
          <w:iCs/>
          <w:color w:val="000000" w:themeColor="text1"/>
        </w:rPr>
        <w:t> </w:t>
      </w:r>
      <w:r w:rsidRPr="00EC76BB">
        <w:rPr>
          <w:rFonts w:ascii="Arial" w:hAnsi="Arial" w:cs="Arial"/>
          <w:color w:val="000000" w:themeColor="text1"/>
        </w:rPr>
        <w:t>– de la vida cotidiana- que conducen a un cambio en los conocimientos y comportamientos de un individuo. Carl Rogers es un autor influyente de estas teorías, el cual sugiere que el aprendizaje experimental es aquel “</w:t>
      </w:r>
      <w:r w:rsidRPr="00EC76BB">
        <w:rPr>
          <w:rStyle w:val="nfasis"/>
          <w:rFonts w:ascii="Arial" w:hAnsi="Arial" w:cs="Arial"/>
          <w:i w:val="0"/>
          <w:iCs w:val="0"/>
          <w:color w:val="000000" w:themeColor="text1"/>
        </w:rPr>
        <w:t>aprendizaje por iniciativa propia</w:t>
      </w:r>
      <w:r w:rsidRPr="00EC76BB">
        <w:rPr>
          <w:rFonts w:ascii="Arial" w:hAnsi="Arial" w:cs="Arial"/>
          <w:color w:val="000000" w:themeColor="text1"/>
        </w:rPr>
        <w:t xml:space="preserve">”, y por la cual las personas tienen una inclinación natural de aprender; además de promover una actitud completa de involucramiento en el proceso de aprendizaje. A </w:t>
      </w:r>
      <w:r w:rsidR="00EC76BB" w:rsidRPr="00EC76BB">
        <w:rPr>
          <w:rFonts w:ascii="Arial" w:hAnsi="Arial" w:cs="Arial"/>
          <w:color w:val="000000" w:themeColor="text1"/>
        </w:rPr>
        <w:t>continuación,</w:t>
      </w:r>
      <w:r w:rsidRPr="00EC76BB">
        <w:rPr>
          <w:rFonts w:ascii="Arial" w:hAnsi="Arial" w:cs="Arial"/>
          <w:color w:val="000000" w:themeColor="text1"/>
        </w:rPr>
        <w:t xml:space="preserve"> algunas de las reflexiones presentadas por Rogers: (1) “el aprendizaje sólo puede ser facilitado: no podemos enseñar a otra persona directamente”, (2) “los alumnos se vuelven más rígidos bajo amenaza”, (3) “el aprendizaje significativo se produce en un entorno donde la amenaza es reducida al mínimo”, (4) «el aprendizaje es más probable que ocurra y más duradera cuando se </w:t>
      </w:r>
      <w:r w:rsidR="00EC76BB" w:rsidRPr="00EC76BB">
        <w:rPr>
          <w:rFonts w:ascii="Arial" w:hAnsi="Arial" w:cs="Arial"/>
          <w:color w:val="000000" w:themeColor="text1"/>
        </w:rPr>
        <w:t>da</w:t>
      </w:r>
      <w:r w:rsidRPr="00EC76BB">
        <w:rPr>
          <w:rFonts w:ascii="Arial" w:hAnsi="Arial" w:cs="Arial"/>
          <w:color w:val="000000" w:themeColor="text1"/>
        </w:rPr>
        <w:t xml:space="preserve"> por iniciativa propia» (Oficina de Aprendizaje y Enseñanza, 2005, p. 9).</w:t>
      </w:r>
    </w:p>
    <w:p w14:paraId="6527327A"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Representante: Carl Rogers.</w:t>
      </w:r>
    </w:p>
    <w:p w14:paraId="43B3427E"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Style w:val="Textoennegrita"/>
          <w:rFonts w:ascii="Arial" w:hAnsi="Arial" w:cs="Arial"/>
          <w:color w:val="000000" w:themeColor="text1"/>
        </w:rPr>
        <w:t>Inteligencias múltiples </w:t>
      </w:r>
    </w:p>
    <w:p w14:paraId="4F0AB862"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Desafiando el supuesto de muchas de las teorías del aprendizaje que el aprendizaje es un proceso humano universal que todos los individuos experimentan de acuerdo con los mismos principios. Howard Gardner elaboró ​​en 1983 la teoría de las inteligencias múltiples la cual sostiene que </w:t>
      </w:r>
      <w:r w:rsidRPr="00EC76BB">
        <w:rPr>
          <w:rStyle w:val="nfasis"/>
          <w:rFonts w:ascii="Arial" w:hAnsi="Arial" w:cs="Arial"/>
          <w:i w:val="0"/>
          <w:iCs w:val="0"/>
          <w:color w:val="000000" w:themeColor="text1"/>
        </w:rPr>
        <w:t>la comprensión de la inteligencia no está dominada por una sola capacidad general</w:t>
      </w:r>
      <w:r w:rsidRPr="00EC76BB">
        <w:rPr>
          <w:rFonts w:ascii="Arial" w:hAnsi="Arial" w:cs="Arial"/>
          <w:i/>
          <w:iCs/>
          <w:color w:val="000000" w:themeColor="text1"/>
        </w:rPr>
        <w:t>.</w:t>
      </w:r>
      <w:r w:rsidRPr="00EC76BB">
        <w:rPr>
          <w:rFonts w:ascii="Arial" w:hAnsi="Arial" w:cs="Arial"/>
          <w:color w:val="000000" w:themeColor="text1"/>
        </w:rPr>
        <w:t xml:space="preserve"> Gardner afirma que el nivel de inteligencia de cada persona se compone de numerosas y distintas “inteligencias”. Estas inteligencias incluyen: (1) lógico-matemática, (2) lingüística, (3) espacial, (4) musical, (5) cinético-corporal, (6) interpersonal, y (7) intrapersonal. Aunque su trabajo es considerado especulativo por algunos sectores académicos, la teoría de Gardner es apreciada por los profesores que han encontrado en ella una visión más amplia de su marco conceptual llevándolos más allá de los límites tradicionales de cualificación, plan de estudios y pruebas. Mas tarde se sumarían trabajos como el de D. Goleman referidos a la denominada inteligencia emocional.</w:t>
      </w:r>
    </w:p>
    <w:p w14:paraId="695074EB"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Representante: Howard Gardner.</w:t>
      </w:r>
    </w:p>
    <w:p w14:paraId="4D57EAC8"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Style w:val="Textoennegrita"/>
          <w:rFonts w:ascii="Arial" w:hAnsi="Arial" w:cs="Arial"/>
          <w:color w:val="000000" w:themeColor="text1"/>
        </w:rPr>
        <w:lastRenderedPageBreak/>
        <w:t>Aprendizaje situado y comunidad de práctica</w:t>
      </w:r>
    </w:p>
    <w:p w14:paraId="40D6D22C" w14:textId="14599D39"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 xml:space="preserve">La teoría del aprendizaje situado y comunidad de práctica desarrollado por Jean Lave y </w:t>
      </w:r>
      <w:r w:rsidR="00EC76BB" w:rsidRPr="00EC76BB">
        <w:rPr>
          <w:rFonts w:ascii="Arial" w:hAnsi="Arial" w:cs="Arial"/>
          <w:color w:val="000000" w:themeColor="text1"/>
        </w:rPr>
        <w:t>Étienne</w:t>
      </w:r>
      <w:r w:rsidRPr="00EC76BB">
        <w:rPr>
          <w:rFonts w:ascii="Arial" w:hAnsi="Arial" w:cs="Arial"/>
          <w:color w:val="000000" w:themeColor="text1"/>
        </w:rPr>
        <w:t xml:space="preserve"> Wenger rescatan muchas ideas de las teorías de aprendizaje descritas anteriormente. La teoría del </w:t>
      </w:r>
      <w:r w:rsidRPr="00EC76BB">
        <w:rPr>
          <w:rStyle w:val="nfasis"/>
          <w:rFonts w:ascii="Arial" w:hAnsi="Arial" w:cs="Arial"/>
          <w:i w:val="0"/>
          <w:iCs w:val="0"/>
          <w:color w:val="000000" w:themeColor="text1"/>
        </w:rPr>
        <w:t>aprendizaje situado</w:t>
      </w:r>
      <w:r w:rsidRPr="00EC76BB">
        <w:rPr>
          <w:rFonts w:ascii="Arial" w:hAnsi="Arial" w:cs="Arial"/>
          <w:color w:val="000000" w:themeColor="text1"/>
        </w:rPr>
        <w:t xml:space="preserve"> hace hincapié en el </w:t>
      </w:r>
      <w:r w:rsidR="00EC76BB" w:rsidRPr="00EC76BB">
        <w:rPr>
          <w:rFonts w:ascii="Arial" w:hAnsi="Arial" w:cs="Arial"/>
          <w:color w:val="000000" w:themeColor="text1"/>
        </w:rPr>
        <w:t>carácter</w:t>
      </w:r>
      <w:r w:rsidRPr="00EC76BB">
        <w:rPr>
          <w:rFonts w:ascii="Arial" w:hAnsi="Arial" w:cs="Arial"/>
          <w:color w:val="000000" w:themeColor="text1"/>
        </w:rPr>
        <w:t xml:space="preserve"> relacional y negociado del conocimiento y del aprendizaje, cuya naturaleza se desprende de una acción de compromiso con el aprendizaje por parte de los individuos involucrados. De acuerdo con la teoría, </w:t>
      </w:r>
      <w:r w:rsidRPr="00EC76BB">
        <w:rPr>
          <w:rStyle w:val="nfasis"/>
          <w:rFonts w:ascii="Arial" w:hAnsi="Arial" w:cs="Arial"/>
          <w:i w:val="0"/>
          <w:iCs w:val="0"/>
          <w:color w:val="000000" w:themeColor="text1"/>
        </w:rPr>
        <w:t>el aprendizaje se produce con mayor eficacia dentro de las comunidades</w:t>
      </w:r>
      <w:r w:rsidRPr="00EC76BB">
        <w:rPr>
          <w:rFonts w:ascii="Arial" w:hAnsi="Arial" w:cs="Arial"/>
          <w:i/>
          <w:iCs/>
          <w:color w:val="000000" w:themeColor="text1"/>
        </w:rPr>
        <w:t>.</w:t>
      </w:r>
      <w:r w:rsidRPr="00EC76BB">
        <w:rPr>
          <w:rFonts w:ascii="Arial" w:hAnsi="Arial" w:cs="Arial"/>
          <w:color w:val="000000" w:themeColor="text1"/>
        </w:rPr>
        <w:t xml:space="preserve"> En ese sentido, las interacciones que tienen lugar dentro de una comunidad de práctica tales como; la cooperación, la resolución de problemas, la construcción de la confianza, la comprensión y las relaciones sociales tienen el potencial de fomentar el capital social comunitario que mejora el bienestar de los miembros de la comunidad. Thomas Sergiovanni refuerza la idea que el aprendizaje es más eficaz cuando se lleva a cabo en las comunidades, afirmando que los resultados académicos y sociales mejorarán sólo cuando las aulas se conviertan en comunidades de enseñanza y aprendizaje. Las comunidades de práctica por supuesto, no se limita a las escuelas, sino que abarcan otros escenarios como el lugar de trabajo y otras formas de organización social.</w:t>
      </w:r>
    </w:p>
    <w:p w14:paraId="0C49C1D2"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r w:rsidRPr="00EC76BB">
        <w:rPr>
          <w:rFonts w:ascii="Arial" w:hAnsi="Arial" w:cs="Arial"/>
          <w:color w:val="000000" w:themeColor="text1"/>
        </w:rPr>
        <w:t>Representante(s): J. Lave, E. Wenger, T. Sergiovanni.</w:t>
      </w:r>
    </w:p>
    <w:p w14:paraId="3885FF31" w14:textId="77777777" w:rsidR="00C243E1" w:rsidRPr="00EC76BB" w:rsidRDefault="00C243E1" w:rsidP="00C243E1">
      <w:pPr>
        <w:pStyle w:val="NormalWeb"/>
        <w:shd w:val="clear" w:color="auto" w:fill="FFFFFF"/>
        <w:spacing w:before="0" w:beforeAutospacing="0" w:after="340" w:afterAutospacing="0"/>
        <w:rPr>
          <w:rFonts w:ascii="Arial" w:hAnsi="Arial" w:cs="Arial"/>
          <w:color w:val="000000" w:themeColor="text1"/>
        </w:rPr>
      </w:pPr>
    </w:p>
    <w:p w14:paraId="0F964B0A" w14:textId="77777777" w:rsidR="00C243E1" w:rsidRPr="00EC76BB" w:rsidRDefault="00C243E1" w:rsidP="00881530">
      <w:pPr>
        <w:rPr>
          <w:rFonts w:ascii="Arial" w:hAnsi="Arial" w:cs="Arial"/>
          <w:color w:val="000000" w:themeColor="text1"/>
          <w:sz w:val="24"/>
          <w:szCs w:val="24"/>
        </w:rPr>
      </w:pPr>
    </w:p>
    <w:sectPr w:rsidR="00C243E1" w:rsidRPr="00EC76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E05E6"/>
    <w:multiLevelType w:val="hybridMultilevel"/>
    <w:tmpl w:val="ED325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30"/>
    <w:rsid w:val="00881530"/>
    <w:rsid w:val="00C243E1"/>
    <w:rsid w:val="00EC76BB"/>
    <w:rsid w:val="00F46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E87E"/>
  <w15:chartTrackingRefBased/>
  <w15:docId w15:val="{7CEEA213-1DE0-4458-B968-3520A28D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5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1530"/>
    <w:pPr>
      <w:ind w:left="720"/>
      <w:contextualSpacing/>
    </w:pPr>
  </w:style>
  <w:style w:type="paragraph" w:styleId="NormalWeb">
    <w:name w:val="Normal (Web)"/>
    <w:basedOn w:val="Normal"/>
    <w:uiPriority w:val="99"/>
    <w:semiHidden/>
    <w:unhideWhenUsed/>
    <w:rsid w:val="00C243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243E1"/>
    <w:rPr>
      <w:b/>
      <w:bCs/>
    </w:rPr>
  </w:style>
  <w:style w:type="character" w:styleId="nfasis">
    <w:name w:val="Emphasis"/>
    <w:basedOn w:val="Fuentedeprrafopredeter"/>
    <w:uiPriority w:val="20"/>
    <w:qFormat/>
    <w:rsid w:val="00C243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302615">
      <w:bodyDiv w:val="1"/>
      <w:marLeft w:val="0"/>
      <w:marRight w:val="0"/>
      <w:marTop w:val="0"/>
      <w:marBottom w:val="0"/>
      <w:divBdr>
        <w:top w:val="none" w:sz="0" w:space="0" w:color="auto"/>
        <w:left w:val="none" w:sz="0" w:space="0" w:color="auto"/>
        <w:bottom w:val="none" w:sz="0" w:space="0" w:color="auto"/>
        <w:right w:val="none" w:sz="0" w:space="0" w:color="auto"/>
      </w:divBdr>
    </w:div>
    <w:div w:id="756098552">
      <w:bodyDiv w:val="1"/>
      <w:marLeft w:val="0"/>
      <w:marRight w:val="0"/>
      <w:marTop w:val="0"/>
      <w:marBottom w:val="0"/>
      <w:divBdr>
        <w:top w:val="none" w:sz="0" w:space="0" w:color="auto"/>
        <w:left w:val="none" w:sz="0" w:space="0" w:color="auto"/>
        <w:bottom w:val="none" w:sz="0" w:space="0" w:color="auto"/>
        <w:right w:val="none" w:sz="0" w:space="0" w:color="auto"/>
      </w:divBdr>
    </w:div>
    <w:div w:id="863979970">
      <w:bodyDiv w:val="1"/>
      <w:marLeft w:val="0"/>
      <w:marRight w:val="0"/>
      <w:marTop w:val="0"/>
      <w:marBottom w:val="0"/>
      <w:divBdr>
        <w:top w:val="none" w:sz="0" w:space="0" w:color="auto"/>
        <w:left w:val="none" w:sz="0" w:space="0" w:color="auto"/>
        <w:bottom w:val="none" w:sz="0" w:space="0" w:color="auto"/>
        <w:right w:val="none" w:sz="0" w:space="0" w:color="auto"/>
      </w:divBdr>
    </w:div>
    <w:div w:id="1105806053">
      <w:bodyDiv w:val="1"/>
      <w:marLeft w:val="0"/>
      <w:marRight w:val="0"/>
      <w:marTop w:val="0"/>
      <w:marBottom w:val="0"/>
      <w:divBdr>
        <w:top w:val="none" w:sz="0" w:space="0" w:color="auto"/>
        <w:left w:val="none" w:sz="0" w:space="0" w:color="auto"/>
        <w:bottom w:val="none" w:sz="0" w:space="0" w:color="auto"/>
        <w:right w:val="none" w:sz="0" w:space="0" w:color="auto"/>
      </w:divBdr>
    </w:div>
    <w:div w:id="1476292768">
      <w:bodyDiv w:val="1"/>
      <w:marLeft w:val="0"/>
      <w:marRight w:val="0"/>
      <w:marTop w:val="0"/>
      <w:marBottom w:val="0"/>
      <w:divBdr>
        <w:top w:val="none" w:sz="0" w:space="0" w:color="auto"/>
        <w:left w:val="none" w:sz="0" w:space="0" w:color="auto"/>
        <w:bottom w:val="none" w:sz="0" w:space="0" w:color="auto"/>
        <w:right w:val="none" w:sz="0" w:space="0" w:color="auto"/>
      </w:divBdr>
    </w:div>
    <w:div w:id="1655067853">
      <w:bodyDiv w:val="1"/>
      <w:marLeft w:val="0"/>
      <w:marRight w:val="0"/>
      <w:marTop w:val="0"/>
      <w:marBottom w:val="0"/>
      <w:divBdr>
        <w:top w:val="none" w:sz="0" w:space="0" w:color="auto"/>
        <w:left w:val="none" w:sz="0" w:space="0" w:color="auto"/>
        <w:bottom w:val="none" w:sz="0" w:space="0" w:color="auto"/>
        <w:right w:val="none" w:sz="0" w:space="0" w:color="auto"/>
      </w:divBdr>
    </w:div>
    <w:div w:id="1731032756">
      <w:bodyDiv w:val="1"/>
      <w:marLeft w:val="0"/>
      <w:marRight w:val="0"/>
      <w:marTop w:val="0"/>
      <w:marBottom w:val="0"/>
      <w:divBdr>
        <w:top w:val="none" w:sz="0" w:space="0" w:color="auto"/>
        <w:left w:val="none" w:sz="0" w:space="0" w:color="auto"/>
        <w:bottom w:val="none" w:sz="0" w:space="0" w:color="auto"/>
        <w:right w:val="none" w:sz="0" w:space="0" w:color="auto"/>
      </w:divBdr>
    </w:div>
    <w:div w:id="20710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1565</Words>
  <Characters>8612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1</cp:revision>
  <dcterms:created xsi:type="dcterms:W3CDTF">2021-03-20T04:06:00Z</dcterms:created>
  <dcterms:modified xsi:type="dcterms:W3CDTF">2021-03-20T04:31:00Z</dcterms:modified>
</cp:coreProperties>
</file>