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FE6" w:rsidRDefault="00AC0769" w:rsidP="00457182">
      <w:pPr>
        <w:jc w:val="center"/>
        <w:rPr>
          <w:rFonts w:ascii="Arial" w:hAnsi="Arial" w:cs="Arial"/>
          <w:b/>
          <w:sz w:val="28"/>
        </w:rPr>
      </w:pPr>
      <w:r>
        <w:rPr>
          <w:rFonts w:ascii="Arial" w:hAnsi="Arial" w:cs="Arial"/>
          <w:b/>
          <w:noProof/>
          <w:sz w:val="28"/>
          <w:lang w:eastAsia="es-MX"/>
        </w:rPr>
        <w:drawing>
          <wp:anchor distT="0" distB="0" distL="114300" distR="114300" simplePos="0" relativeHeight="251658240" behindDoc="1" locked="0" layoutInCell="1" allowOverlap="1">
            <wp:simplePos x="0" y="0"/>
            <wp:positionH relativeFrom="leftMargin">
              <wp:align>right</wp:align>
            </wp:positionH>
            <wp:positionV relativeFrom="paragraph">
              <wp:posOffset>-480695</wp:posOffset>
            </wp:positionV>
            <wp:extent cx="637835" cy="4762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a:blip r:embed="rId5">
                      <a:extLst>
                        <a:ext uri="{28A0092B-C50C-407E-A947-70E740481C1C}">
                          <a14:useLocalDpi xmlns:a14="http://schemas.microsoft.com/office/drawing/2010/main" val="0"/>
                        </a:ext>
                      </a:extLst>
                    </a:blip>
                    <a:stretch>
                      <a:fillRect/>
                    </a:stretch>
                  </pic:blipFill>
                  <pic:spPr>
                    <a:xfrm>
                      <a:off x="0" y="0"/>
                      <a:ext cx="637835" cy="476250"/>
                    </a:xfrm>
                    <a:prstGeom prst="rect">
                      <a:avLst/>
                    </a:prstGeom>
                  </pic:spPr>
                </pic:pic>
              </a:graphicData>
            </a:graphic>
            <wp14:sizeRelH relativeFrom="margin">
              <wp14:pctWidth>0</wp14:pctWidth>
            </wp14:sizeRelH>
            <wp14:sizeRelV relativeFrom="margin">
              <wp14:pctHeight>0</wp14:pctHeight>
            </wp14:sizeRelV>
          </wp:anchor>
        </w:drawing>
      </w:r>
      <w:r w:rsidR="00457182">
        <w:rPr>
          <w:rFonts w:ascii="Arial" w:hAnsi="Arial" w:cs="Arial"/>
          <w:b/>
          <w:sz w:val="28"/>
        </w:rPr>
        <w:t>“Es</w:t>
      </w:r>
      <w:r w:rsidR="002E3337">
        <w:rPr>
          <w:rFonts w:ascii="Arial" w:hAnsi="Arial" w:cs="Arial"/>
          <w:b/>
          <w:sz w:val="28"/>
        </w:rPr>
        <w:t>cuela Normal de Educación Preescolar”</w:t>
      </w:r>
    </w:p>
    <w:p w:rsidR="002E3337" w:rsidRDefault="002E3337" w:rsidP="00457182">
      <w:pPr>
        <w:jc w:val="center"/>
        <w:rPr>
          <w:rFonts w:ascii="Arial" w:hAnsi="Arial" w:cs="Arial"/>
          <w:sz w:val="28"/>
        </w:rPr>
      </w:pPr>
      <w:r>
        <w:rPr>
          <w:rFonts w:ascii="Arial" w:hAnsi="Arial" w:cs="Arial"/>
          <w:sz w:val="28"/>
        </w:rPr>
        <w:t>Licenciatura en Educación Preescolar</w:t>
      </w:r>
    </w:p>
    <w:p w:rsidR="002E3337" w:rsidRDefault="002E3337" w:rsidP="00457182">
      <w:pPr>
        <w:jc w:val="center"/>
        <w:rPr>
          <w:rFonts w:ascii="Arial" w:hAnsi="Arial" w:cs="Arial"/>
          <w:sz w:val="28"/>
        </w:rPr>
      </w:pPr>
      <w:r>
        <w:rPr>
          <w:rFonts w:ascii="Arial" w:hAnsi="Arial" w:cs="Arial"/>
          <w:sz w:val="28"/>
        </w:rPr>
        <w:t>Ciclo escolar 2020 – 2021</w:t>
      </w:r>
    </w:p>
    <w:p w:rsidR="002E3337" w:rsidRDefault="002E3337" w:rsidP="00457182">
      <w:pPr>
        <w:jc w:val="center"/>
        <w:rPr>
          <w:rFonts w:ascii="Arial" w:hAnsi="Arial" w:cs="Arial"/>
          <w:sz w:val="28"/>
        </w:rPr>
      </w:pPr>
    </w:p>
    <w:p w:rsidR="002E3337" w:rsidRDefault="002E3337" w:rsidP="00457182">
      <w:pPr>
        <w:jc w:val="center"/>
        <w:rPr>
          <w:rFonts w:ascii="Arial" w:hAnsi="Arial" w:cs="Arial"/>
          <w:sz w:val="28"/>
        </w:rPr>
      </w:pPr>
      <w:r>
        <w:rPr>
          <w:rFonts w:ascii="Arial" w:hAnsi="Arial" w:cs="Arial"/>
          <w:sz w:val="28"/>
        </w:rPr>
        <w:t xml:space="preserve">Eva Fabiola Ruiz </w:t>
      </w:r>
      <w:proofErr w:type="spellStart"/>
      <w:r>
        <w:rPr>
          <w:rFonts w:ascii="Arial" w:hAnsi="Arial" w:cs="Arial"/>
          <w:sz w:val="28"/>
        </w:rPr>
        <w:t>Pradis</w:t>
      </w:r>
      <w:proofErr w:type="spellEnd"/>
    </w:p>
    <w:p w:rsidR="002E3337" w:rsidRDefault="002E3337" w:rsidP="00457182">
      <w:pPr>
        <w:jc w:val="center"/>
        <w:rPr>
          <w:rFonts w:ascii="Arial" w:hAnsi="Arial" w:cs="Arial"/>
          <w:b/>
          <w:sz w:val="28"/>
        </w:rPr>
      </w:pPr>
      <w:r>
        <w:rPr>
          <w:rFonts w:ascii="Arial" w:hAnsi="Arial" w:cs="Arial"/>
          <w:b/>
          <w:sz w:val="28"/>
        </w:rPr>
        <w:t xml:space="preserve">Planeación y Evaluación de la Enseñanza y el Aprendizaje </w:t>
      </w:r>
    </w:p>
    <w:p w:rsidR="002E3337" w:rsidRDefault="002E3337" w:rsidP="00457182">
      <w:pPr>
        <w:jc w:val="center"/>
        <w:rPr>
          <w:rFonts w:ascii="Arial" w:hAnsi="Arial" w:cs="Arial"/>
          <w:b/>
          <w:sz w:val="28"/>
        </w:rPr>
      </w:pPr>
    </w:p>
    <w:p w:rsidR="002E3337" w:rsidRDefault="002E3337" w:rsidP="00457182">
      <w:pPr>
        <w:jc w:val="center"/>
        <w:rPr>
          <w:rFonts w:ascii="Arial" w:hAnsi="Arial" w:cs="Arial"/>
          <w:b/>
          <w:sz w:val="28"/>
        </w:rPr>
      </w:pPr>
      <w:r>
        <w:rPr>
          <w:rFonts w:ascii="Arial" w:hAnsi="Arial" w:cs="Arial"/>
          <w:b/>
          <w:sz w:val="28"/>
        </w:rPr>
        <w:t>CONSULTA DE LAS TEORÍAS</w:t>
      </w:r>
    </w:p>
    <w:p w:rsidR="002E3337" w:rsidRDefault="002E3337" w:rsidP="00457182">
      <w:pPr>
        <w:jc w:val="center"/>
        <w:rPr>
          <w:rFonts w:ascii="Arial" w:hAnsi="Arial" w:cs="Arial"/>
          <w:b/>
          <w:sz w:val="28"/>
        </w:rPr>
      </w:pPr>
    </w:p>
    <w:p w:rsidR="002E3337" w:rsidRDefault="002E3337" w:rsidP="00457182">
      <w:pPr>
        <w:jc w:val="center"/>
        <w:rPr>
          <w:rFonts w:ascii="Arial" w:hAnsi="Arial" w:cs="Arial"/>
          <w:sz w:val="28"/>
        </w:rPr>
      </w:pPr>
      <w:r>
        <w:rPr>
          <w:rFonts w:ascii="Arial" w:hAnsi="Arial" w:cs="Arial"/>
          <w:sz w:val="28"/>
        </w:rPr>
        <w:t xml:space="preserve">Jimena </w:t>
      </w:r>
      <w:proofErr w:type="spellStart"/>
      <w:r>
        <w:rPr>
          <w:rFonts w:ascii="Arial" w:hAnsi="Arial" w:cs="Arial"/>
          <w:sz w:val="28"/>
        </w:rPr>
        <w:t>Wendolyn</w:t>
      </w:r>
      <w:proofErr w:type="spellEnd"/>
      <w:r>
        <w:rPr>
          <w:rFonts w:ascii="Arial" w:hAnsi="Arial" w:cs="Arial"/>
          <w:sz w:val="28"/>
        </w:rPr>
        <w:t xml:space="preserve"> Avila Pecina</w:t>
      </w:r>
    </w:p>
    <w:p w:rsidR="002E3337" w:rsidRDefault="002E3337" w:rsidP="00457182">
      <w:pPr>
        <w:jc w:val="center"/>
        <w:rPr>
          <w:rFonts w:ascii="Arial" w:hAnsi="Arial" w:cs="Arial"/>
          <w:sz w:val="28"/>
        </w:rPr>
      </w:pPr>
      <w:r>
        <w:rPr>
          <w:rFonts w:ascii="Arial" w:hAnsi="Arial" w:cs="Arial"/>
          <w:sz w:val="28"/>
        </w:rPr>
        <w:t>No. Lista 2</w:t>
      </w:r>
    </w:p>
    <w:p w:rsidR="002E3337" w:rsidRDefault="002E3337" w:rsidP="00457182">
      <w:pPr>
        <w:jc w:val="center"/>
        <w:rPr>
          <w:rFonts w:ascii="Arial" w:hAnsi="Arial" w:cs="Arial"/>
          <w:sz w:val="28"/>
        </w:rPr>
      </w:pPr>
      <w:r>
        <w:rPr>
          <w:rFonts w:ascii="Arial" w:hAnsi="Arial" w:cs="Arial"/>
          <w:sz w:val="28"/>
        </w:rPr>
        <w:t>Primer Grado Sección D</w:t>
      </w:r>
    </w:p>
    <w:p w:rsidR="002E3337" w:rsidRDefault="002E3337" w:rsidP="00457182">
      <w:pPr>
        <w:jc w:val="center"/>
        <w:rPr>
          <w:rFonts w:ascii="Arial" w:hAnsi="Arial" w:cs="Arial"/>
          <w:sz w:val="28"/>
        </w:rPr>
      </w:pPr>
    </w:p>
    <w:p w:rsidR="002E3337" w:rsidRDefault="002E3337" w:rsidP="002E3337">
      <w:pPr>
        <w:rPr>
          <w:rFonts w:ascii="Arial" w:hAnsi="Arial" w:cs="Arial"/>
          <w:sz w:val="28"/>
        </w:rPr>
      </w:pPr>
      <w:r>
        <w:rPr>
          <w:rFonts w:ascii="Arial" w:hAnsi="Arial" w:cs="Arial"/>
          <w:sz w:val="28"/>
        </w:rPr>
        <w:t>Competencias de unidad:</w:t>
      </w:r>
    </w:p>
    <w:p w:rsidR="002E3337" w:rsidRDefault="002E3337" w:rsidP="002E3337">
      <w:pPr>
        <w:pStyle w:val="Prrafodelista"/>
        <w:numPr>
          <w:ilvl w:val="0"/>
          <w:numId w:val="1"/>
        </w:numPr>
        <w:rPr>
          <w:rFonts w:ascii="Arial" w:hAnsi="Arial" w:cs="Arial"/>
          <w:sz w:val="28"/>
        </w:rPr>
      </w:pPr>
      <w:r>
        <w:rPr>
          <w:rFonts w:ascii="Arial" w:hAnsi="Arial" w:cs="Arial"/>
          <w:sz w:val="28"/>
        </w:rPr>
        <w:t xml:space="preserve">Utiliza los recursos metodológicos y técnicos de la </w:t>
      </w:r>
      <w:r w:rsidR="00AC0769">
        <w:rPr>
          <w:rFonts w:ascii="Arial" w:hAnsi="Arial" w:cs="Arial"/>
          <w:sz w:val="28"/>
        </w:rPr>
        <w:t>investigación</w:t>
      </w:r>
      <w:r>
        <w:rPr>
          <w:rFonts w:ascii="Arial" w:hAnsi="Arial" w:cs="Arial"/>
          <w:sz w:val="28"/>
        </w:rPr>
        <w:t xml:space="preserve"> para explicar, comprender </w:t>
      </w:r>
      <w:r w:rsidR="00AC0769">
        <w:rPr>
          <w:rFonts w:ascii="Arial" w:hAnsi="Arial" w:cs="Arial"/>
          <w:sz w:val="28"/>
        </w:rPr>
        <w:t>situaciones</w:t>
      </w:r>
      <w:r>
        <w:rPr>
          <w:rFonts w:ascii="Arial" w:hAnsi="Arial" w:cs="Arial"/>
          <w:sz w:val="28"/>
        </w:rPr>
        <w:t xml:space="preserve"> educativas y mejorar su docencia.</w:t>
      </w:r>
    </w:p>
    <w:p w:rsidR="002E3337" w:rsidRDefault="00AC0769" w:rsidP="002E3337">
      <w:pPr>
        <w:pStyle w:val="Prrafodelista"/>
        <w:numPr>
          <w:ilvl w:val="0"/>
          <w:numId w:val="1"/>
        </w:numPr>
        <w:rPr>
          <w:rFonts w:ascii="Arial" w:hAnsi="Arial" w:cs="Arial"/>
          <w:sz w:val="28"/>
        </w:rPr>
      </w:pPr>
      <w:r>
        <w:rPr>
          <w:rFonts w:ascii="Arial" w:hAnsi="Arial" w:cs="Arial"/>
          <w:sz w:val="28"/>
        </w:rPr>
        <w:t>Emplea los medios tecnológicos y las fuentes de información científica disponibles para mantenerse actualizado respecto a los diversos campos de conocimiento que intervienen en su trabajo docente.</w:t>
      </w:r>
    </w:p>
    <w:p w:rsidR="00AC0769" w:rsidRDefault="00AC0769" w:rsidP="00AC0769">
      <w:pPr>
        <w:rPr>
          <w:rFonts w:ascii="Arial" w:hAnsi="Arial" w:cs="Arial"/>
          <w:sz w:val="28"/>
        </w:rPr>
      </w:pPr>
    </w:p>
    <w:p w:rsidR="00AC0769" w:rsidRDefault="00AC0769" w:rsidP="00AC0769">
      <w:pPr>
        <w:jc w:val="right"/>
        <w:rPr>
          <w:rFonts w:ascii="Arial" w:hAnsi="Arial" w:cs="Arial"/>
          <w:sz w:val="28"/>
        </w:rPr>
      </w:pPr>
      <w:r>
        <w:rPr>
          <w:rFonts w:ascii="Arial" w:hAnsi="Arial" w:cs="Arial"/>
          <w:sz w:val="28"/>
        </w:rPr>
        <w:t>Saltillo, Coahuila.</w:t>
      </w:r>
    </w:p>
    <w:p w:rsidR="00AC0769" w:rsidRDefault="00AC0769" w:rsidP="00AC0769">
      <w:pPr>
        <w:jc w:val="right"/>
        <w:rPr>
          <w:rFonts w:ascii="Arial" w:hAnsi="Arial" w:cs="Arial"/>
          <w:sz w:val="28"/>
        </w:rPr>
      </w:pPr>
      <w:r>
        <w:rPr>
          <w:rFonts w:ascii="Arial" w:hAnsi="Arial" w:cs="Arial"/>
          <w:sz w:val="28"/>
        </w:rPr>
        <w:t>Marzo 2021</w:t>
      </w:r>
    </w:p>
    <w:p w:rsidR="00AC0769" w:rsidRDefault="00AC0769">
      <w:pPr>
        <w:rPr>
          <w:rFonts w:ascii="Arial" w:hAnsi="Arial" w:cs="Arial"/>
          <w:sz w:val="28"/>
        </w:rPr>
      </w:pPr>
      <w:r>
        <w:rPr>
          <w:rFonts w:ascii="Arial" w:hAnsi="Arial" w:cs="Arial"/>
          <w:sz w:val="28"/>
        </w:rPr>
        <w:br w:type="page"/>
      </w:r>
    </w:p>
    <w:p w:rsidR="00AC0769" w:rsidRDefault="00AC0769" w:rsidP="00AC0769">
      <w:pPr>
        <w:jc w:val="center"/>
        <w:rPr>
          <w:rFonts w:ascii="Arial" w:hAnsi="Arial" w:cs="Arial"/>
          <w:b/>
          <w:sz w:val="24"/>
        </w:rPr>
      </w:pPr>
      <w:r>
        <w:rPr>
          <w:rFonts w:ascii="Arial" w:hAnsi="Arial" w:cs="Arial"/>
          <w:b/>
          <w:sz w:val="24"/>
        </w:rPr>
        <w:lastRenderedPageBreak/>
        <w:t>Proceso de enseñanza aprendizaje</w:t>
      </w:r>
    </w:p>
    <w:p w:rsidR="00AC0769" w:rsidRDefault="00AC0769" w:rsidP="00AC0769">
      <w:pPr>
        <w:jc w:val="center"/>
        <w:rPr>
          <w:rFonts w:ascii="Arial" w:hAnsi="Arial" w:cs="Arial"/>
          <w:b/>
          <w:sz w:val="24"/>
        </w:rPr>
      </w:pPr>
    </w:p>
    <w:p w:rsidR="00AC0769" w:rsidRDefault="00AC0769" w:rsidP="00AC0769">
      <w:pPr>
        <w:rPr>
          <w:rFonts w:ascii="Arial" w:hAnsi="Arial" w:cs="Arial"/>
          <w:b/>
          <w:i/>
          <w:sz w:val="24"/>
        </w:rPr>
      </w:pPr>
      <w:r>
        <w:rPr>
          <w:rFonts w:ascii="Arial" w:hAnsi="Arial" w:cs="Arial"/>
          <w:b/>
          <w:i/>
          <w:sz w:val="24"/>
        </w:rPr>
        <w:t>Piaget:</w:t>
      </w:r>
    </w:p>
    <w:p w:rsidR="00AC0769" w:rsidRDefault="004C7C40" w:rsidP="00AC0769">
      <w:pPr>
        <w:rPr>
          <w:rFonts w:ascii="Arial" w:hAnsi="Arial" w:cs="Arial"/>
          <w:sz w:val="24"/>
        </w:rPr>
      </w:pPr>
      <w:r>
        <w:rPr>
          <w:rFonts w:ascii="Arial" w:hAnsi="Arial" w:cs="Arial"/>
          <w:sz w:val="24"/>
        </w:rPr>
        <w:t>Jean Piaget es un psicólogo del enfoque constructivista, una corriente que debe directamente de las teorías de aprendizaje.</w:t>
      </w:r>
    </w:p>
    <w:p w:rsidR="004C7C40" w:rsidRDefault="004C7C40" w:rsidP="00AC0769">
      <w:pPr>
        <w:rPr>
          <w:rFonts w:ascii="Arial" w:hAnsi="Arial" w:cs="Arial"/>
          <w:sz w:val="24"/>
        </w:rPr>
      </w:pPr>
      <w:r>
        <w:rPr>
          <w:rFonts w:ascii="Arial" w:hAnsi="Arial" w:cs="Arial"/>
          <w:sz w:val="24"/>
        </w:rPr>
        <w:t xml:space="preserve">El enfoque constructivista, es una manera determinada de entender y explicar las formas en las que aprendemos. Los psicólogos parten de este enfoque ponen énfasis en la figura del aprendiz como el agente que en última es el motor de su propio aprendizaje. </w:t>
      </w:r>
    </w:p>
    <w:p w:rsidR="004C7C40" w:rsidRDefault="004C7C40" w:rsidP="00AC0769">
      <w:pPr>
        <w:rPr>
          <w:rFonts w:ascii="Arial" w:hAnsi="Arial" w:cs="Arial"/>
          <w:sz w:val="24"/>
        </w:rPr>
      </w:pPr>
      <w:r>
        <w:rPr>
          <w:rFonts w:ascii="Arial" w:hAnsi="Arial" w:cs="Arial"/>
          <w:sz w:val="24"/>
        </w:rPr>
        <w:t>Según la teoría de aprendizaje de Piaget, el aprendizaje es un proceso que solo tiene sentido ante situaciones de cambio. Por eso, aprender es en parte saber adaptarse a novedades. Este psicólogo explica la dinámica de adaptación mediante dos procesos: asimilación y acomodación.</w:t>
      </w:r>
    </w:p>
    <w:p w:rsidR="000763A6" w:rsidRDefault="000763A6" w:rsidP="00AC0769">
      <w:pPr>
        <w:rPr>
          <w:rFonts w:ascii="Arial" w:hAnsi="Arial" w:cs="Arial"/>
          <w:sz w:val="24"/>
        </w:rPr>
      </w:pPr>
      <w:r>
        <w:rPr>
          <w:rFonts w:ascii="Arial" w:hAnsi="Arial" w:cs="Arial"/>
          <w:sz w:val="24"/>
        </w:rPr>
        <w:t>La asimilación hace referencia a la manera en que un organismo afronta un estímulo en base a sus leyes de organización presentes. En otras palabras, la asimilación hace que una experiencia sea percibida bajo la luz de una estructura mental organizada con anterioridad. La acomodación, por el contrario involucra una modificación en la organización presente en respuesta a las exigencias del medio. Donde hay nuevos estímulos que comprenden demasiado la coherencia interna del esquema, hay acomodación.</w:t>
      </w:r>
    </w:p>
    <w:p w:rsidR="000763A6" w:rsidRDefault="000763A6" w:rsidP="00AC0769">
      <w:pPr>
        <w:rPr>
          <w:rFonts w:ascii="Arial" w:hAnsi="Arial" w:cs="Arial"/>
          <w:sz w:val="24"/>
        </w:rPr>
      </w:pPr>
      <w:r>
        <w:rPr>
          <w:rFonts w:ascii="Arial" w:hAnsi="Arial" w:cs="Arial"/>
          <w:sz w:val="24"/>
        </w:rPr>
        <w:t>Como señala Piaget dentro de su teoría del aprendizaje, en este caso se produce un conflicto cognitivo, y en este momento es cuando se quiebra el equilibrio cognitivo. El ser humano, que constantemente persigue la consecución de un equilibrio, trata de hallar respuestas, planteándose cada vez más interrogantes e investigando por su cuenta, hasta que alcanza el punto de conocimiento que lo restablece.</w:t>
      </w:r>
    </w:p>
    <w:p w:rsidR="000763A6" w:rsidRDefault="000763A6">
      <w:pPr>
        <w:rPr>
          <w:rFonts w:ascii="Arial" w:hAnsi="Arial" w:cs="Arial"/>
          <w:sz w:val="24"/>
        </w:rPr>
      </w:pPr>
      <w:r>
        <w:rPr>
          <w:rFonts w:ascii="Arial" w:hAnsi="Arial" w:cs="Arial"/>
          <w:sz w:val="24"/>
        </w:rPr>
        <w:br w:type="page"/>
      </w:r>
    </w:p>
    <w:p w:rsidR="000763A6" w:rsidRDefault="000763A6">
      <w:pPr>
        <w:rPr>
          <w:rFonts w:ascii="Arial" w:hAnsi="Arial" w:cs="Arial"/>
          <w:b/>
          <w:i/>
          <w:sz w:val="24"/>
        </w:rPr>
      </w:pPr>
      <w:r>
        <w:rPr>
          <w:rFonts w:ascii="Arial" w:hAnsi="Arial" w:cs="Arial"/>
          <w:b/>
          <w:i/>
          <w:sz w:val="24"/>
        </w:rPr>
        <w:lastRenderedPageBreak/>
        <w:t>Vygotsky:</w:t>
      </w:r>
    </w:p>
    <w:p w:rsidR="000763A6" w:rsidRDefault="0036532F">
      <w:pPr>
        <w:rPr>
          <w:rFonts w:ascii="Arial" w:hAnsi="Arial" w:cs="Arial"/>
          <w:sz w:val="24"/>
        </w:rPr>
      </w:pPr>
      <w:r>
        <w:rPr>
          <w:rFonts w:ascii="Arial" w:hAnsi="Arial" w:cs="Arial"/>
          <w:sz w:val="24"/>
        </w:rPr>
        <w:t>La teoría sociocultural de Vygotsky pone el acento en la práctica proactiva de los menores con el ambiente que les rodea, siendo el desarrollo cognitivo fruto de un proceso colaborativo. Vygotsky sostenía que los niños desarrollan su aprendizaje mediante la interacción social: van adquiriendo nuevas y mejores habilidades cognitivas como proceso lógico de su inmersión a un modo de vida.</w:t>
      </w:r>
    </w:p>
    <w:p w:rsidR="00974039" w:rsidRPr="000763A6" w:rsidRDefault="0036532F">
      <w:pPr>
        <w:rPr>
          <w:rFonts w:ascii="Arial" w:hAnsi="Arial" w:cs="Arial"/>
          <w:sz w:val="24"/>
        </w:rPr>
      </w:pPr>
      <w:r>
        <w:rPr>
          <w:rFonts w:ascii="Arial" w:hAnsi="Arial" w:cs="Arial"/>
          <w:sz w:val="24"/>
        </w:rPr>
        <w:t>Aquellas actividades que se realizan de forma compartida permiten a los niños interiorizar las estructuras de pensamiento y comportamentales de la sociedad que les rodea.</w:t>
      </w:r>
      <w:r w:rsidR="003F7264">
        <w:rPr>
          <w:rFonts w:ascii="Arial" w:hAnsi="Arial" w:cs="Arial"/>
          <w:sz w:val="24"/>
        </w:rPr>
        <w:t xml:space="preserve"> </w:t>
      </w:r>
      <w:r>
        <w:rPr>
          <w:rFonts w:ascii="Arial" w:hAnsi="Arial" w:cs="Arial"/>
          <w:sz w:val="24"/>
        </w:rPr>
        <w:t>Según la teoría sociocultural de Vygotsky, el papel de los adultos o de los compañeros es el apoyo, dirección y organización del aprendizaje del menor, en el paso precio a que él pueda ser capaz de dominar esas facetas.</w:t>
      </w:r>
    </w:p>
    <w:p w:rsidR="003F7264" w:rsidRDefault="003F7264">
      <w:pPr>
        <w:rPr>
          <w:rFonts w:ascii="Arial" w:hAnsi="Arial" w:cs="Arial"/>
          <w:sz w:val="24"/>
        </w:rPr>
      </w:pPr>
      <w:r>
        <w:rPr>
          <w:rFonts w:ascii="Arial" w:hAnsi="Arial" w:cs="Arial"/>
          <w:sz w:val="24"/>
        </w:rPr>
        <w:t>La teoría sociocultural de Vygotsky tiene implicaciones transcendentes para la educación y la evaluación del desarrollo cognoscitivo. Esta teoría define que el desarrollo normal de los niños en una cultura a un grupo de perteneciente a una cultura puede no ser una norma adecuada a niños de otras culturas o sociedades.</w:t>
      </w:r>
    </w:p>
    <w:p w:rsidR="003F7264" w:rsidRDefault="003F7264">
      <w:pPr>
        <w:rPr>
          <w:rFonts w:ascii="Arial" w:hAnsi="Arial" w:cs="Arial"/>
          <w:sz w:val="24"/>
        </w:rPr>
      </w:pPr>
      <w:r>
        <w:rPr>
          <w:rFonts w:ascii="Arial" w:hAnsi="Arial" w:cs="Arial"/>
          <w:sz w:val="24"/>
        </w:rPr>
        <w:br w:type="page"/>
      </w:r>
    </w:p>
    <w:p w:rsidR="003F7264" w:rsidRDefault="003F7264">
      <w:pPr>
        <w:rPr>
          <w:rFonts w:ascii="Arial" w:hAnsi="Arial" w:cs="Arial"/>
          <w:sz w:val="24"/>
        </w:rPr>
      </w:pPr>
      <w:bookmarkStart w:id="0" w:name="_GoBack"/>
      <w:bookmarkEnd w:id="0"/>
    </w:p>
    <w:p w:rsidR="000763A6" w:rsidRDefault="0036532F" w:rsidP="00AC0769">
      <w:pPr>
        <w:rPr>
          <w:rFonts w:ascii="Arial" w:hAnsi="Arial" w:cs="Arial"/>
          <w:sz w:val="24"/>
        </w:rPr>
      </w:pPr>
      <w:hyperlink r:id="rId6" w:history="1">
        <w:r w:rsidRPr="00012D3A">
          <w:rPr>
            <w:rStyle w:val="Hipervnculo"/>
            <w:rFonts w:ascii="Arial" w:hAnsi="Arial" w:cs="Arial"/>
            <w:sz w:val="24"/>
          </w:rPr>
          <w:t>https://ijeanpiaget.edu.mx/index.php/blog-noticias/item/1-teoria-del-aprendizaje-de-jean-piaget#:~:text=Seg%C3%BAn%20la%20Teor%C3%ADa%20del%20Aprendizaje,la%20asimilaci%C3%B3n%20y%20la%20acomodaci%C3%B3n</w:t>
        </w:r>
      </w:hyperlink>
      <w:r w:rsidR="000763A6" w:rsidRPr="000763A6">
        <w:rPr>
          <w:rFonts w:ascii="Arial" w:hAnsi="Arial" w:cs="Arial"/>
          <w:sz w:val="24"/>
        </w:rPr>
        <w:t>.</w:t>
      </w:r>
    </w:p>
    <w:p w:rsidR="0036532F" w:rsidRPr="004C7C40" w:rsidRDefault="0036532F" w:rsidP="00AC0769">
      <w:pPr>
        <w:rPr>
          <w:rFonts w:ascii="Arial" w:hAnsi="Arial" w:cs="Arial"/>
          <w:sz w:val="24"/>
        </w:rPr>
      </w:pPr>
      <w:r w:rsidRPr="0036532F">
        <w:rPr>
          <w:rFonts w:ascii="Arial" w:hAnsi="Arial" w:cs="Arial"/>
          <w:sz w:val="24"/>
        </w:rPr>
        <w:t>https://psicologiaymente.com/desarrollo/teoria-sociocultural-lev-vygotsky#:~:text=Lev%20Vigotsky%20(Rusia%2C%201896%2D,a%20un%20modo%20de%20vida.</w:t>
      </w:r>
    </w:p>
    <w:sectPr w:rsidR="0036532F" w:rsidRPr="004C7C40" w:rsidSect="000B4DAD">
      <w:pgSz w:w="12240" w:h="15840"/>
      <w:pgMar w:top="1417" w:right="1418" w:bottom="141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2D2332"/>
    <w:multiLevelType w:val="hybridMultilevel"/>
    <w:tmpl w:val="FED0F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82"/>
    <w:rsid w:val="000763A6"/>
    <w:rsid w:val="000B4DAD"/>
    <w:rsid w:val="002E3337"/>
    <w:rsid w:val="0036532F"/>
    <w:rsid w:val="003F7264"/>
    <w:rsid w:val="00457182"/>
    <w:rsid w:val="004C7C40"/>
    <w:rsid w:val="007A6586"/>
    <w:rsid w:val="00974039"/>
    <w:rsid w:val="00A05F2D"/>
    <w:rsid w:val="00AC0769"/>
    <w:rsid w:val="00CF19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E3989-AC26-466B-90CC-4D7F806C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3337"/>
    <w:pPr>
      <w:ind w:left="720"/>
      <w:contextualSpacing/>
    </w:pPr>
  </w:style>
  <w:style w:type="character" w:styleId="Hipervnculo">
    <w:name w:val="Hyperlink"/>
    <w:basedOn w:val="Fuentedeprrafopredeter"/>
    <w:uiPriority w:val="99"/>
    <w:unhideWhenUsed/>
    <w:rsid w:val="003653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jeanpiaget.edu.mx/index.php/blog-noticias/item/1-teoria-del-aprendizaje-de-jean-piaget#:~:text=Seg%C3%BAn%20la%20Teor%C3%ADa%20del%20Aprendizaje,la%20asimilaci%C3%B3n%20y%20la%20acomodaci%C3%B3n"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610</Words>
  <Characters>3357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Avila</dc:creator>
  <cp:keywords/>
  <dc:description/>
  <cp:lastModifiedBy>Jimena Avila</cp:lastModifiedBy>
  <cp:revision>1</cp:revision>
  <dcterms:created xsi:type="dcterms:W3CDTF">2021-03-20T01:22:00Z</dcterms:created>
  <dcterms:modified xsi:type="dcterms:W3CDTF">2021-03-20T03:02:00Z</dcterms:modified>
</cp:coreProperties>
</file>