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47C5E" w:rsidRPr="00847C5E" w:rsidRDefault="0007645D" w:rsidP="00847C5E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-909320</wp:posOffset>
            </wp:positionV>
            <wp:extent cx="7781925" cy="10058400"/>
            <wp:effectExtent l="0" t="0" r="9525" b="0"/>
            <wp:wrapNone/>
            <wp:docPr id="9" name="Imagen 9" descr="Educación Y Formación Fondo Minimalista, Estudiante, Temporada De  Graduacion, Juventud Imagen de fondo para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cación Y Formación Fondo Minimalista, Estudiante, Temporada De  Graduacion, Juventud Imagen de fondo para descarga gratu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C5E" w:rsidRPr="00847C5E">
        <w:rPr>
          <w:rFonts w:ascii="Arial" w:hAnsi="Arial" w:cs="Arial"/>
          <w:b/>
          <w:sz w:val="32"/>
        </w:rPr>
        <w:t>ESCUELA NORMAL DE EDUCACIÓN PREESCOLAR</w:t>
      </w:r>
    </w:p>
    <w:p w:rsidR="00847C5E" w:rsidRPr="00847C5E" w:rsidRDefault="00847C5E" w:rsidP="00847C5E">
      <w:pPr>
        <w:jc w:val="center"/>
        <w:rPr>
          <w:rFonts w:ascii="Arial" w:hAnsi="Arial" w:cs="Arial"/>
          <w:sz w:val="24"/>
        </w:rPr>
      </w:pPr>
      <w:r w:rsidRPr="00847C5E">
        <w:rPr>
          <w:rFonts w:ascii="Arial" w:hAnsi="Arial" w:cs="Arial"/>
          <w:sz w:val="24"/>
        </w:rPr>
        <w:t>Ciclo escolar 2020-2021</w:t>
      </w:r>
    </w:p>
    <w:p w:rsidR="00847C5E" w:rsidRPr="00847C5E" w:rsidRDefault="00847C5E" w:rsidP="00847C5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BF310FF" wp14:editId="76DFD562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  <w:r w:rsidRPr="00847C5E">
        <w:rPr>
          <w:rFonts w:ascii="Arial" w:hAnsi="Arial" w:cs="Arial"/>
          <w:b/>
          <w:sz w:val="28"/>
        </w:rPr>
        <w:t>Curso.</w:t>
      </w:r>
      <w:r w:rsidRPr="00847C5E">
        <w:rPr>
          <w:rFonts w:ascii="Arial" w:hAnsi="Arial" w:cs="Arial"/>
          <w:sz w:val="28"/>
        </w:rPr>
        <w:t xml:space="preserve"> Filosofía de la educación</w:t>
      </w: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  <w:r w:rsidRPr="00847C5E">
        <w:rPr>
          <w:rFonts w:ascii="Arial" w:hAnsi="Arial" w:cs="Arial"/>
          <w:b/>
          <w:sz w:val="28"/>
        </w:rPr>
        <w:t>Docente.</w:t>
      </w:r>
      <w:r w:rsidRPr="00847C5E">
        <w:rPr>
          <w:rFonts w:ascii="Arial" w:hAnsi="Arial" w:cs="Arial"/>
          <w:sz w:val="28"/>
        </w:rPr>
        <w:t xml:space="preserve"> Carlos Armando Balderas Valdés</w:t>
      </w: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  <w:r w:rsidRPr="00847C5E">
        <w:rPr>
          <w:rFonts w:ascii="Arial" w:hAnsi="Arial" w:cs="Arial"/>
          <w:b/>
          <w:sz w:val="28"/>
        </w:rPr>
        <w:t>Unidad de aprendizaje l.</w:t>
      </w:r>
      <w:r w:rsidRPr="00847C5E">
        <w:rPr>
          <w:rFonts w:ascii="Arial" w:hAnsi="Arial" w:cs="Arial"/>
          <w:sz w:val="28"/>
        </w:rPr>
        <w:t xml:space="preserve"> Introducción y conceptos básicos de filosofía de la educación.</w:t>
      </w:r>
    </w:p>
    <w:p w:rsidR="00847C5E" w:rsidRPr="00847C5E" w:rsidRDefault="00847C5E" w:rsidP="00847C5E">
      <w:pPr>
        <w:jc w:val="center"/>
        <w:rPr>
          <w:rFonts w:ascii="Arial" w:hAnsi="Arial" w:cs="Arial"/>
          <w:b/>
          <w:sz w:val="24"/>
        </w:rPr>
      </w:pPr>
      <w:r w:rsidRPr="00847C5E">
        <w:rPr>
          <w:rFonts w:ascii="Arial" w:hAnsi="Arial" w:cs="Arial"/>
          <w:b/>
          <w:sz w:val="24"/>
        </w:rPr>
        <w:t>Competencias de la unidad:</w:t>
      </w:r>
    </w:p>
    <w:p w:rsidR="00847C5E" w:rsidRPr="00847C5E" w:rsidRDefault="00847C5E" w:rsidP="00847C5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847C5E">
        <w:rPr>
          <w:rFonts w:ascii="Arial" w:hAnsi="Arial" w:cs="Arial"/>
          <w:sz w:val="24"/>
        </w:rPr>
        <w:t xml:space="preserve">Actúa de manera ética ante la diversidad de situaciones que se presentan en la práctica profesional </w:t>
      </w:r>
    </w:p>
    <w:p w:rsidR="00847C5E" w:rsidRPr="00847C5E" w:rsidRDefault="00847C5E" w:rsidP="00847C5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847C5E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</w:p>
    <w:p w:rsidR="00847C5E" w:rsidRPr="00847C5E" w:rsidRDefault="00847C5E" w:rsidP="00847C5E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847C5E">
        <w:rPr>
          <w:rFonts w:ascii="Arial" w:hAnsi="Arial" w:cs="Arial"/>
          <w:b/>
          <w:i/>
          <w:sz w:val="28"/>
          <w:u w:val="single"/>
        </w:rPr>
        <w:t xml:space="preserve">Nombre de actividad. </w:t>
      </w:r>
      <w:r w:rsidR="0007645D">
        <w:rPr>
          <w:rFonts w:ascii="Arial" w:hAnsi="Arial" w:cs="Arial"/>
          <w:b/>
          <w:i/>
          <w:sz w:val="28"/>
          <w:u w:val="single"/>
        </w:rPr>
        <w:t>Concepto de educación</w:t>
      </w: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  <w:r w:rsidRPr="00847C5E">
        <w:rPr>
          <w:rFonts w:ascii="Arial" w:hAnsi="Arial" w:cs="Arial"/>
          <w:b/>
          <w:sz w:val="28"/>
        </w:rPr>
        <w:t>Alumna.</w:t>
      </w:r>
      <w:r w:rsidRPr="00847C5E">
        <w:rPr>
          <w:rFonts w:ascii="Arial" w:hAnsi="Arial" w:cs="Arial"/>
          <w:sz w:val="28"/>
        </w:rPr>
        <w:t xml:space="preserve"> Norma Janette Zarate Agundis</w:t>
      </w:r>
    </w:p>
    <w:p w:rsidR="00847C5E" w:rsidRPr="00847C5E" w:rsidRDefault="00847C5E" w:rsidP="00847C5E">
      <w:pPr>
        <w:jc w:val="center"/>
        <w:rPr>
          <w:rFonts w:ascii="Arial" w:hAnsi="Arial" w:cs="Arial"/>
          <w:sz w:val="28"/>
        </w:rPr>
      </w:pPr>
      <w:r w:rsidRPr="00847C5E">
        <w:rPr>
          <w:rFonts w:ascii="Arial" w:hAnsi="Arial" w:cs="Arial"/>
          <w:b/>
          <w:sz w:val="28"/>
        </w:rPr>
        <w:t>Grupo.</w:t>
      </w:r>
      <w:r w:rsidRPr="00847C5E">
        <w:rPr>
          <w:rFonts w:ascii="Arial" w:hAnsi="Arial" w:cs="Arial"/>
          <w:sz w:val="28"/>
        </w:rPr>
        <w:t xml:space="preserve"> 2C</w:t>
      </w:r>
    </w:p>
    <w:p w:rsidR="00847C5E" w:rsidRDefault="00847C5E" w:rsidP="00847C5E">
      <w:pPr>
        <w:jc w:val="center"/>
        <w:rPr>
          <w:rFonts w:ascii="Arial" w:hAnsi="Arial" w:cs="Arial"/>
          <w:sz w:val="24"/>
        </w:rPr>
      </w:pPr>
      <w:r w:rsidRPr="00847C5E">
        <w:rPr>
          <w:rFonts w:ascii="Arial" w:hAnsi="Arial" w:cs="Arial"/>
          <w:sz w:val="24"/>
        </w:rPr>
        <w:t>Marzo 2021</w:t>
      </w:r>
    </w:p>
    <w:p w:rsidR="00847C5E" w:rsidRDefault="00847C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7645D" w:rsidRDefault="0007645D" w:rsidP="00750071">
      <w:pPr>
        <w:jc w:val="both"/>
        <w:rPr>
          <w:rFonts w:ascii="Arial" w:hAnsi="Arial" w:cs="Arial"/>
          <w:b/>
          <w:color w:val="FFFFFF" w:themeColor="background1"/>
          <w:sz w:val="24"/>
        </w:rPr>
        <w:sectPr w:rsidR="0007645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661"/>
        <w:tblW w:w="14743" w:type="dxa"/>
        <w:tblLook w:val="04A0" w:firstRow="1" w:lastRow="0" w:firstColumn="1" w:lastColumn="0" w:noHBand="0" w:noVBand="1"/>
      </w:tblPr>
      <w:tblGrid>
        <w:gridCol w:w="1951"/>
        <w:gridCol w:w="7371"/>
        <w:gridCol w:w="5421"/>
      </w:tblGrid>
      <w:tr w:rsidR="00750071" w:rsidTr="0007645D">
        <w:tc>
          <w:tcPr>
            <w:tcW w:w="1951" w:type="dxa"/>
          </w:tcPr>
          <w:p w:rsidR="00750071" w:rsidRDefault="00750071" w:rsidP="0007645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7371" w:type="dxa"/>
            <w:shd w:val="clear" w:color="auto" w:fill="31849B" w:themeFill="accent5" w:themeFillShade="BF"/>
          </w:tcPr>
          <w:p w:rsidR="00750071" w:rsidRPr="0007645D" w:rsidRDefault="00750071" w:rsidP="0007645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7645D">
              <w:rPr>
                <w:rFonts w:ascii="Arial" w:hAnsi="Arial" w:cs="Arial"/>
                <w:b/>
                <w:color w:val="FFFFFF" w:themeColor="background1"/>
                <w:sz w:val="24"/>
              </w:rPr>
              <w:t>Dewey, J. (1995). Democracia y educación. Madrid: Morata.</w:t>
            </w:r>
          </w:p>
        </w:tc>
        <w:tc>
          <w:tcPr>
            <w:tcW w:w="5421" w:type="dxa"/>
            <w:shd w:val="clear" w:color="auto" w:fill="31849B" w:themeFill="accent5" w:themeFillShade="BF"/>
          </w:tcPr>
          <w:p w:rsidR="00750071" w:rsidRPr="0007645D" w:rsidRDefault="0007645D" w:rsidP="0007645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7645D">
              <w:rPr>
                <w:rFonts w:ascii="Arial" w:hAnsi="Arial" w:cs="Arial"/>
                <w:b/>
                <w:color w:val="FFFFFF" w:themeColor="background1"/>
                <w:sz w:val="24"/>
              </w:rPr>
              <w:t>Carr, D. (2005). El sentido de la educación. Barcelona: Graó.</w:t>
            </w:r>
          </w:p>
        </w:tc>
      </w:tr>
      <w:tr w:rsidR="00750071" w:rsidTr="0007645D">
        <w:tc>
          <w:tcPr>
            <w:tcW w:w="1951" w:type="dxa"/>
            <w:shd w:val="clear" w:color="auto" w:fill="92CDDC" w:themeFill="accent5" w:themeFillTint="99"/>
          </w:tcPr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750071" w:rsidRDefault="00750071" w:rsidP="0007645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7645D">
              <w:rPr>
                <w:rFonts w:ascii="Arial" w:hAnsi="Arial" w:cs="Arial"/>
                <w:b/>
                <w:color w:val="0D0D0D" w:themeColor="text1" w:themeTint="F2"/>
                <w:sz w:val="24"/>
              </w:rPr>
              <w:t>Concepto de educación</w:t>
            </w:r>
            <w:r w:rsidR="0007645D">
              <w:rPr>
                <w:rFonts w:ascii="Arial" w:hAnsi="Arial" w:cs="Arial"/>
                <w:b/>
                <w:color w:val="0D0D0D" w:themeColor="text1" w:themeTint="F2"/>
                <w:sz w:val="24"/>
              </w:rPr>
              <w:t>.</w:t>
            </w:r>
          </w:p>
        </w:tc>
        <w:tc>
          <w:tcPr>
            <w:tcW w:w="7371" w:type="dxa"/>
          </w:tcPr>
          <w:p w:rsidR="00342EE1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="00750071" w:rsidRPr="0007645D">
              <w:rPr>
                <w:rFonts w:ascii="Arial" w:hAnsi="Arial" w:cs="Arial"/>
                <w:color w:val="0D0D0D" w:themeColor="text1" w:themeTint="F2"/>
                <w:sz w:val="24"/>
              </w:rPr>
              <w:t>La educación, en su sentido más amplio, es el medio de continuidad de la vida.</w:t>
            </w:r>
          </w:p>
          <w:p w:rsidR="00750071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 educación es</w:t>
            </w:r>
            <w:r w:rsidR="00342EE1"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un proceso de estimulación, de nutrición y de cultivo. Todas estas palabras significan que aquélla supone una atención a las condiciones del crecimiento. </w:t>
            </w:r>
          </w:p>
          <w:p w:rsidR="00342EE1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-Hablamos </w:t>
            </w:r>
            <w:r w:rsidR="00342EE1"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de la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educación como de una actividad </w:t>
            </w:r>
            <w:r w:rsidR="00342EE1" w:rsidRPr="0007645D">
              <w:rPr>
                <w:rFonts w:ascii="Arial" w:hAnsi="Arial" w:cs="Arial"/>
                <w:color w:val="0D0D0D" w:themeColor="text1" w:themeTint="F2"/>
                <w:sz w:val="24"/>
              </w:rPr>
              <w:t>estructuradora,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="00342EE1" w:rsidRPr="0007645D">
              <w:rPr>
                <w:rFonts w:ascii="Arial" w:hAnsi="Arial" w:cs="Arial"/>
                <w:color w:val="0D0D0D" w:themeColor="text1" w:themeTint="F2"/>
                <w:sz w:val="24"/>
              </w:rPr>
              <w:t>moldeadora, formadora, es decir, de una estructuración según la forma normativa de la actividad social.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La educación se define con frecuencia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como la adquisición de aquellos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hábitos que efectú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an un ajuste del individuo y su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ambiente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Es un lug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ar común decir que la educación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no debe cesar cuando se abandona la escuela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-La educación significa la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empresa de proporcionar las condiciones qu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e aseguran el crecimiento, o la educación de la vida,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independientemente de la primera edad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a educación reconoce las con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diciones sociales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existentes como definitivas y por tanto acepta la responsabilidad de perpetuarlas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educación no es un medio para v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ivir, sino que es idéntica a la operac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ión de viv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ir una vida que es fructífera e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inheren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temente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significativa, 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único valor último que puede establecerse es, justamente, el proceso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mismo de vivir.</w:t>
            </w:r>
          </w:p>
          <w:p w:rsidR="00750071" w:rsidRPr="0007645D" w:rsidRDefault="00750071" w:rsidP="0007645D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</w:tc>
        <w:tc>
          <w:tcPr>
            <w:tcW w:w="5421" w:type="dxa"/>
          </w:tcPr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-“La educación se ocupa de la iniciación de los agentes humanos en sus capacidades racionales, en aquellos valores y virtudes que las personas llevan adscritas a su estatus” pero una de las perspectivas de acuerdo a los profesionales es que según el desarrollo y el progreso puede aumentar las posibilidades educativas pero que puede que sean incompatibles con otras. 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-Se dice que la educación tiene una conexión con el aprendizaje, puesto que se adquieren capacidades o cualidades que anteriormente no se tenían, aunque también puede tratarse de cualidades innatas; pero de igual manera todo aprendizaje tiene aprendices en el que estos deben ser beneficiados de dicha educación.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 educación es más que la escolarización: podemos hablar en acierto de una educación o aprendizaje que duran toda la vida, pero no así de una escolarización que abarque todo ese tiempo.</w:t>
            </w:r>
          </w:p>
        </w:tc>
      </w:tr>
      <w:tr w:rsidR="00750071" w:rsidTr="0007645D">
        <w:tc>
          <w:tcPr>
            <w:tcW w:w="1951" w:type="dxa"/>
            <w:shd w:val="clear" w:color="auto" w:fill="92CDDC" w:themeFill="accent5" w:themeFillTint="99"/>
          </w:tcPr>
          <w:p w:rsidR="00750071" w:rsidRDefault="00750071" w:rsidP="0007645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7645D">
              <w:rPr>
                <w:rFonts w:ascii="Arial" w:hAnsi="Arial" w:cs="Arial"/>
                <w:b/>
                <w:color w:val="0D0D0D" w:themeColor="text1" w:themeTint="F2"/>
                <w:sz w:val="24"/>
              </w:rPr>
              <w:t>El concepto de educación a través de la historia de la filosofía.</w:t>
            </w:r>
          </w:p>
        </w:tc>
        <w:tc>
          <w:tcPr>
            <w:tcW w:w="7371" w:type="dxa"/>
          </w:tcPr>
          <w:p w:rsidR="00750071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 educación constituye un proceso de preparación o de llegar a estar dispuesto.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Si la educación es cr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ecimiento, tiene que comprender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progresivamente las posibilidades presentes, y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hacer así a los individuos más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aptos para satisfacer los requerimientos ulteriores.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Hay una concepción de la educación que afirma basarse en la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lastRenderedPageBreak/>
              <w:t xml:space="preserve">idea del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desenvolvimiento. Pero recoge con una mano lo que ofrece con la otra. El desenvolvimiento no se concibe como un cre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cimiento continuo, sino como el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desdoblamiento de poderes latent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es hacia un objetivo definido.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-Rousseau creía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que la educación d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ebe ser un desarrollo natural y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no algo forzado o injertado en los individuos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desde fuera, por la idea de que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las condic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iones sociales no son naturales.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a educación no es ni un proceso de desenvolvimiento desde dentro, ni un adiestramien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to de facultades que residen en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el espíritu mismo. Es más bien la formación del espíritu por el establecimiento de ciertas asociaciones o conexiones de contenido por medio de una materia presentada desde fuera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a educación es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esencialmente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retrospectiva; que mira primar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iamente al pasado y en especial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a sus productos literarios, y que el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espíritu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se for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ma adecuadamente en la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medida en que se moldea sobre la h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erencia espiritual del pasado.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-P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roporciona el objetivo y el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método de la instrucción y la disciplina.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21" w:type="dxa"/>
          </w:tcPr>
          <w:p w:rsidR="00750071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lastRenderedPageBreak/>
              <w:t>-La educación es una forma de iniciación en los valores, hábitos, prácticas, costumbres e instituciones de la cultura (humana).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-La educación se consideraba como un elemento aparte y no como algo primordial, incluso solo los miembros de familias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lastRenderedPageBreak/>
              <w:t>adineradas tenían la oportunidad de asistir a la escuela.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 educación implica una concienciación cultural y conductual, donde las nuevas generaciones adquieren los modos de ser de generaciones anteriores.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-El proceso educativo se materializa en una serie de habilidades y valores, que producen cambios intelectuales, emocionales y sociales en el individuo.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-Alguien es educado sin haber pisado nunca la escuela.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 escolarización es una institución social financiada con presupuesto público y en este sentido ha de responder a los deseos de los contribuyentes y se sus representantes políticos democrático elegidos.</w:t>
            </w:r>
          </w:p>
        </w:tc>
      </w:tr>
      <w:tr w:rsidR="00750071" w:rsidTr="0007645D">
        <w:tc>
          <w:tcPr>
            <w:tcW w:w="1951" w:type="dxa"/>
            <w:shd w:val="clear" w:color="auto" w:fill="92CDDC" w:themeFill="accent5" w:themeFillTint="99"/>
          </w:tcPr>
          <w:p w:rsidR="0007645D" w:rsidRDefault="0007645D" w:rsidP="0007645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07645D" w:rsidRDefault="0007645D" w:rsidP="0007645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</w:rPr>
            </w:pPr>
          </w:p>
          <w:p w:rsidR="00750071" w:rsidRDefault="0007645D" w:rsidP="0007645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¿Cuá</w:t>
            </w:r>
            <w:r w:rsidR="00750071" w:rsidRPr="0007645D">
              <w:rPr>
                <w:rFonts w:ascii="Arial" w:hAnsi="Arial" w:cs="Arial"/>
                <w:b/>
                <w:color w:val="0D0D0D" w:themeColor="text1" w:themeTint="F2"/>
                <w:sz w:val="24"/>
              </w:rPr>
              <w:t>les son los objetivo</w:t>
            </w:r>
            <w:r>
              <w:rPr>
                <w:rFonts w:ascii="Arial" w:hAnsi="Arial" w:cs="Arial"/>
                <w:b/>
                <w:color w:val="0D0D0D" w:themeColor="text1" w:themeTint="F2"/>
                <w:sz w:val="24"/>
              </w:rPr>
              <w:t>s de educación y el aprendizaje?</w:t>
            </w:r>
          </w:p>
        </w:tc>
        <w:tc>
          <w:tcPr>
            <w:tcW w:w="7371" w:type="dxa"/>
          </w:tcPr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-El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propósito de la educación </w:t>
            </w:r>
            <w:r>
              <w:rPr>
                <w:rFonts w:ascii="Arial" w:hAnsi="Arial" w:cs="Arial"/>
                <w:color w:val="0D0D0D" w:themeColor="text1" w:themeTint="F2"/>
                <w:sz w:val="24"/>
              </w:rPr>
              <w:t xml:space="preserve">escolar consiste en asegurar la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continuidad de la educación organizando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las condiciones que aseguran el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proceso de crecimiento. </w:t>
            </w:r>
          </w:p>
          <w:p w:rsidR="00750071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La inclinación a apre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nder de la vida misma y a hacer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que las condiciones de vida sean tales que t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odo se aprenda en el proceso de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vivir es el producto más fino de la educación escolar.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-El fin de la educación no es la mera recepción y almacenamiento de informaciones, sino la formación de poderes personales de atención, memoria, observación, abstracción y generalización. 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Uno de los resultados de la educación debería ser la creación de poderes o facultades específicos de realización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lastRenderedPageBreak/>
              <w:t>-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La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función de la educación es más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liberar al joven de tener que revivir y recorre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r el pasado que dirigirle a una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recapitulación de él.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-La educación es una constante reorganización o reconstrucción de la experiencia.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-P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uede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emplearse conscientemente para eliminar los males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sociales encauzando a la juventud por caminos que no produzcan esos males y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puede convertirse en un instru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mento para realizar las mejores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esperanzas de los hombres.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-El fin de la educación es la capacidad continuada para el desarrollo.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-Es bueno recordar que la educación como tal no tiene fines. Sólo las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personas, los padres y maestros, etc., tienen fines, no una idea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 abstracta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como la educación. Y consiguientemente, sus propósitos son indefinidamente variados, difiriendo con niños diversos,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cambiando con el crecimiento de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os niños y con el desarrollo de l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a experiencia de quien enseña. </w:t>
            </w:r>
          </w:p>
          <w:p w:rsidR="0007645D" w:rsidRPr="0007645D" w:rsidRDefault="0007645D" w:rsidP="0007645D">
            <w:pPr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  <w:tc>
          <w:tcPr>
            <w:tcW w:w="5421" w:type="dxa"/>
          </w:tcPr>
          <w:p w:rsidR="00750071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lastRenderedPageBreak/>
              <w:t>-Se menciona que la educación debe tener la tarea fundamental para la preparación de la juventud para su correcto funcionamiento social y personal en la vida adulta, se tiene que inculcar conocimientos y capacidades necesarias para llevar una vida productiva, socialmente responsable y satisfactoria.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 xml:space="preserve">-“Hay una parte importante de verdad en la supuesta relación entre valor intrínseco y educación, y es que la capacidad de valorar algo por sí mismo es evidentemente una condición </w:t>
            </w: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lastRenderedPageBreak/>
              <w:t>necesaria de la persona educada”.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-Podemos decir que la educación tiene por objeto la adquisición de ciertas formas de conocimiento, comprensión y capacidad valiosas en sí mismas y que son formativas de la personalidad.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07645D">
              <w:rPr>
                <w:rFonts w:ascii="Arial" w:hAnsi="Arial" w:cs="Arial"/>
                <w:color w:val="0D0D0D" w:themeColor="text1" w:themeTint="F2"/>
                <w:sz w:val="24"/>
              </w:rPr>
              <w:t>-El objetivo de la educación es desarrollar el conocimiento y la comprensión por su propio valor”</w:t>
            </w:r>
          </w:p>
          <w:p w:rsidR="0007645D" w:rsidRPr="0007645D" w:rsidRDefault="0007645D" w:rsidP="0007645D">
            <w:pPr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</w:p>
        </w:tc>
      </w:tr>
    </w:tbl>
    <w:p w:rsidR="00750071" w:rsidRPr="00750071" w:rsidRDefault="00750071" w:rsidP="00750071">
      <w:pPr>
        <w:jc w:val="both"/>
        <w:rPr>
          <w:rFonts w:ascii="Arial" w:hAnsi="Arial" w:cs="Arial"/>
          <w:color w:val="FFFFFF" w:themeColor="background1"/>
          <w:sz w:val="24"/>
        </w:rPr>
      </w:pPr>
      <w:bookmarkStart w:id="0" w:name="_GoBack"/>
      <w:bookmarkEnd w:id="0"/>
    </w:p>
    <w:sectPr w:rsidR="00750071" w:rsidRPr="00750071" w:rsidSect="0007645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4B7"/>
    <w:multiLevelType w:val="hybridMultilevel"/>
    <w:tmpl w:val="1CE28144"/>
    <w:lvl w:ilvl="0" w:tplc="A6A0F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379FE"/>
    <w:multiLevelType w:val="hybridMultilevel"/>
    <w:tmpl w:val="8FA08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B9B"/>
    <w:multiLevelType w:val="hybridMultilevel"/>
    <w:tmpl w:val="F12CA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749FB"/>
    <w:multiLevelType w:val="hybridMultilevel"/>
    <w:tmpl w:val="DB025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5E"/>
    <w:rsid w:val="00066F89"/>
    <w:rsid w:val="0007645D"/>
    <w:rsid w:val="00342EE1"/>
    <w:rsid w:val="003C17FB"/>
    <w:rsid w:val="004277AA"/>
    <w:rsid w:val="006F669D"/>
    <w:rsid w:val="00750071"/>
    <w:rsid w:val="00847C5E"/>
    <w:rsid w:val="008600D9"/>
    <w:rsid w:val="009D1997"/>
    <w:rsid w:val="00E00AD6"/>
    <w:rsid w:val="00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5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C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C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2021-03-21T21:22:00Z</dcterms:created>
  <dcterms:modified xsi:type="dcterms:W3CDTF">2021-03-22T05:24:00Z</dcterms:modified>
</cp:coreProperties>
</file>