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EA36D" w14:textId="77777777" w:rsidR="001617F1" w:rsidRPr="0024134D" w:rsidRDefault="00D700D5" w:rsidP="001617F1">
      <w:pPr>
        <w:spacing w:line="276" w:lineRule="auto"/>
        <w:rPr>
          <w:rFonts w:ascii="Century Gothic" w:hAnsi="Century Gothic"/>
          <w:b/>
          <w:bCs/>
          <w:sz w:val="24"/>
          <w:szCs w:val="24"/>
        </w:rPr>
      </w:pPr>
      <w:r w:rsidRPr="0024134D">
        <w:rPr>
          <w:rFonts w:ascii="Century Gothic" w:hAnsi="Century Gothic"/>
          <w:b/>
          <w:bCs/>
          <w:sz w:val="24"/>
          <w:szCs w:val="24"/>
        </w:rPr>
        <w:t xml:space="preserve">SEGUNDA ACTIVIDAD: RESPUESTA A PREGUNTAS </w:t>
      </w:r>
      <w:proofErr w:type="gramStart"/>
      <w:r w:rsidRPr="0024134D">
        <w:rPr>
          <w:rFonts w:ascii="Century Gothic" w:hAnsi="Century Gothic"/>
          <w:b/>
          <w:bCs/>
          <w:sz w:val="24"/>
          <w:szCs w:val="24"/>
        </w:rPr>
        <w:t>DE ACUERDO A</w:t>
      </w:r>
      <w:proofErr w:type="gramEnd"/>
      <w:r w:rsidRPr="0024134D">
        <w:rPr>
          <w:rFonts w:ascii="Century Gothic" w:hAnsi="Century Gothic"/>
          <w:b/>
          <w:bCs/>
          <w:sz w:val="24"/>
          <w:szCs w:val="24"/>
        </w:rPr>
        <w:t xml:space="preserve"> LAS LECTURAS REALIZADAS ANTERIORMENTE</w:t>
      </w:r>
      <w:r w:rsidR="001617F1" w:rsidRPr="0024134D">
        <w:rPr>
          <w:rFonts w:ascii="Century Gothic" w:hAnsi="Century Gothic"/>
          <w:b/>
          <w:bCs/>
          <w:sz w:val="24"/>
          <w:szCs w:val="24"/>
        </w:rPr>
        <w:t>.</w:t>
      </w:r>
    </w:p>
    <w:p w14:paraId="2C9A46E4" w14:textId="730CD1EF" w:rsidR="00D700D5" w:rsidRPr="0024134D" w:rsidRDefault="00D700D5" w:rsidP="001617F1">
      <w:pPr>
        <w:spacing w:line="276" w:lineRule="auto"/>
        <w:rPr>
          <w:rFonts w:ascii="Century Gothic" w:hAnsi="Century Gothic"/>
          <w:b/>
          <w:bCs/>
          <w:sz w:val="24"/>
          <w:szCs w:val="24"/>
        </w:rPr>
      </w:pPr>
      <w:r w:rsidRPr="0024134D">
        <w:rPr>
          <w:rFonts w:ascii="Century Gothic" w:hAnsi="Century Gothic"/>
          <w:b/>
          <w:bCs/>
          <w:sz w:val="24"/>
          <w:szCs w:val="24"/>
        </w:rPr>
        <w:t xml:space="preserve"> </w:t>
      </w:r>
    </w:p>
    <w:p w14:paraId="091E5E02" w14:textId="416C4A6F" w:rsidR="00D700D5" w:rsidRPr="0024134D" w:rsidRDefault="001617F1" w:rsidP="001617F1">
      <w:pPr>
        <w:spacing w:beforeLines="20" w:before="48" w:afterLines="20" w:after="48" w:line="276" w:lineRule="auto"/>
        <w:jc w:val="both"/>
        <w:rPr>
          <w:rFonts w:ascii="Century Gothic" w:hAnsi="Century Gothic" w:cs="Arial"/>
          <w:b/>
          <w:bCs/>
          <w:sz w:val="24"/>
          <w:szCs w:val="24"/>
        </w:rPr>
      </w:pPr>
      <w:r w:rsidRPr="0024134D">
        <w:rPr>
          <w:rFonts w:ascii="Century Gothic" w:hAnsi="Century Gothic" w:cs="Arial"/>
          <w:b/>
          <w:bCs/>
          <w:sz w:val="24"/>
          <w:szCs w:val="24"/>
        </w:rPr>
        <w:t xml:space="preserve"> a</w:t>
      </w:r>
      <w:r w:rsidR="00D700D5" w:rsidRPr="0024134D">
        <w:rPr>
          <w:rFonts w:ascii="Century Gothic" w:hAnsi="Century Gothic" w:cs="Arial"/>
          <w:b/>
          <w:bCs/>
          <w:sz w:val="24"/>
          <w:szCs w:val="24"/>
        </w:rPr>
        <w:t xml:space="preserve">) ¿En qué consiste el conocimiento didáctico del contenido (CDC)? </w:t>
      </w:r>
    </w:p>
    <w:p w14:paraId="58922BBC" w14:textId="675EF176" w:rsidR="001617F1" w:rsidRPr="0024134D" w:rsidRDefault="001617F1" w:rsidP="001617F1">
      <w:pPr>
        <w:spacing w:beforeLines="20" w:before="48" w:afterLines="20" w:after="48" w:line="276" w:lineRule="auto"/>
        <w:jc w:val="both"/>
        <w:rPr>
          <w:rFonts w:ascii="Century Gothic" w:hAnsi="Century Gothic"/>
          <w:sz w:val="24"/>
          <w:szCs w:val="24"/>
        </w:rPr>
      </w:pPr>
      <w:r w:rsidRPr="0024134D">
        <w:rPr>
          <w:rFonts w:ascii="Century Gothic" w:hAnsi="Century Gothic"/>
          <w:sz w:val="24"/>
          <w:szCs w:val="24"/>
        </w:rPr>
        <w:t xml:space="preserve">En el </w:t>
      </w:r>
      <w:r w:rsidRPr="0024134D">
        <w:rPr>
          <w:rFonts w:ascii="Century Gothic" w:hAnsi="Century Gothic"/>
          <w:sz w:val="24"/>
          <w:szCs w:val="24"/>
        </w:rPr>
        <w:t>conocimiento profesional del profesor y por plantear componentes en relación con la constitución de este tipo de conocimiento.</w:t>
      </w:r>
      <w:r w:rsidRPr="0024134D">
        <w:rPr>
          <w:rFonts w:ascii="Century Gothic" w:hAnsi="Century Gothic"/>
          <w:sz w:val="24"/>
          <w:szCs w:val="24"/>
        </w:rPr>
        <w:t xml:space="preserve"> A</w:t>
      </w:r>
      <w:r w:rsidRPr="0024134D">
        <w:rPr>
          <w:rFonts w:ascii="Century Gothic" w:hAnsi="Century Gothic"/>
          <w:sz w:val="24"/>
          <w:szCs w:val="24"/>
        </w:rPr>
        <w:t>dquiere particular interés porque identifica los cuerpos de conocimientos distintivos para la enseñanza. “Representa la mezcla entre contenido y pedagogía, por la que se llega a una comprensión de cómo determinados temas y problemas se organizan, se representan y se adaptan a los diversos intereses y capacidades de los alumnos y se exponen para su enseñanza. El conocimiento pedagógico del contenido es la categoría que, con mayor probabilidad, permite distinguir entre la comprensión del contenido del especialista y la comprensión del pedagogo.” Shulman. (1987, p. 8.)</w:t>
      </w:r>
    </w:p>
    <w:p w14:paraId="0AE86A16" w14:textId="77777777" w:rsidR="001617F1" w:rsidRPr="0024134D" w:rsidRDefault="001617F1" w:rsidP="001617F1">
      <w:pPr>
        <w:spacing w:beforeLines="20" w:before="48" w:afterLines="20" w:after="48" w:line="276" w:lineRule="auto"/>
        <w:jc w:val="both"/>
        <w:rPr>
          <w:rFonts w:ascii="Century Gothic" w:hAnsi="Century Gothic"/>
          <w:sz w:val="24"/>
          <w:szCs w:val="24"/>
        </w:rPr>
      </w:pPr>
    </w:p>
    <w:p w14:paraId="6D092201" w14:textId="3ADB5213" w:rsidR="00D700D5" w:rsidRPr="0024134D" w:rsidRDefault="00D700D5" w:rsidP="001617F1">
      <w:pPr>
        <w:spacing w:beforeLines="20" w:before="48" w:afterLines="20" w:after="48" w:line="276" w:lineRule="auto"/>
        <w:jc w:val="both"/>
        <w:rPr>
          <w:rFonts w:ascii="Century Gothic" w:hAnsi="Century Gothic" w:cs="Arial"/>
          <w:b/>
          <w:bCs/>
          <w:sz w:val="24"/>
          <w:szCs w:val="24"/>
        </w:rPr>
      </w:pPr>
      <w:r w:rsidRPr="0024134D">
        <w:rPr>
          <w:rFonts w:ascii="Century Gothic" w:hAnsi="Century Gothic" w:cs="Arial"/>
          <w:b/>
          <w:bCs/>
          <w:sz w:val="24"/>
          <w:szCs w:val="24"/>
        </w:rPr>
        <w:t xml:space="preserve">b) ¿Cuáles son sus componentes? </w:t>
      </w:r>
    </w:p>
    <w:p w14:paraId="3500DA72" w14:textId="77777777" w:rsidR="001617F1" w:rsidRPr="0024134D" w:rsidRDefault="001617F1" w:rsidP="001617F1">
      <w:pPr>
        <w:spacing w:beforeLines="20" w:before="48" w:afterLines="20" w:after="48" w:line="276" w:lineRule="auto"/>
        <w:jc w:val="both"/>
        <w:rPr>
          <w:rFonts w:ascii="Century Gothic" w:hAnsi="Century Gothic" w:cs="Arial"/>
          <w:color w:val="202124"/>
          <w:sz w:val="24"/>
          <w:szCs w:val="24"/>
          <w:shd w:val="clear" w:color="auto" w:fill="FFFFFF"/>
        </w:rPr>
      </w:pPr>
      <w:r w:rsidRPr="0024134D">
        <w:rPr>
          <w:rFonts w:ascii="Century Gothic" w:hAnsi="Century Gothic" w:cs="Arial"/>
          <w:color w:val="202124"/>
          <w:sz w:val="24"/>
          <w:szCs w:val="24"/>
          <w:shd w:val="clear" w:color="auto" w:fill="FFFFFF"/>
        </w:rPr>
        <w:t>• Orientaciones para la enseñanza de las ciencias</w:t>
      </w:r>
      <w:r w:rsidRPr="0024134D">
        <w:rPr>
          <w:rFonts w:ascii="Century Gothic" w:hAnsi="Century Gothic" w:cs="Arial"/>
          <w:color w:val="202124"/>
          <w:sz w:val="24"/>
          <w:szCs w:val="24"/>
          <w:shd w:val="clear" w:color="auto" w:fill="FFFFFF"/>
        </w:rPr>
        <w:t>,</w:t>
      </w:r>
    </w:p>
    <w:p w14:paraId="51368751" w14:textId="77777777" w:rsidR="001617F1" w:rsidRPr="0024134D" w:rsidRDefault="001617F1" w:rsidP="001617F1">
      <w:pPr>
        <w:spacing w:beforeLines="20" w:before="48" w:afterLines="20" w:after="48" w:line="276" w:lineRule="auto"/>
        <w:jc w:val="both"/>
        <w:rPr>
          <w:rFonts w:ascii="Century Gothic" w:hAnsi="Century Gothic" w:cs="Arial"/>
          <w:color w:val="202124"/>
          <w:sz w:val="24"/>
          <w:szCs w:val="24"/>
          <w:shd w:val="clear" w:color="auto" w:fill="FFFFFF"/>
        </w:rPr>
      </w:pPr>
      <w:r w:rsidRPr="0024134D">
        <w:rPr>
          <w:rFonts w:ascii="Century Gothic" w:hAnsi="Century Gothic" w:cs="Arial"/>
          <w:color w:val="202124"/>
          <w:sz w:val="24"/>
          <w:szCs w:val="24"/>
          <w:shd w:val="clear" w:color="auto" w:fill="FFFFFF"/>
        </w:rPr>
        <w:t>• Conocimiento del currículum</w:t>
      </w:r>
      <w:r w:rsidRPr="0024134D">
        <w:rPr>
          <w:rFonts w:ascii="Century Gothic" w:hAnsi="Century Gothic" w:cs="Arial"/>
          <w:color w:val="202124"/>
          <w:sz w:val="24"/>
          <w:szCs w:val="24"/>
          <w:shd w:val="clear" w:color="auto" w:fill="FFFFFF"/>
        </w:rPr>
        <w:t>.</w:t>
      </w:r>
    </w:p>
    <w:p w14:paraId="5FC596E2" w14:textId="77777777" w:rsidR="001617F1" w:rsidRPr="0024134D" w:rsidRDefault="001617F1" w:rsidP="001617F1">
      <w:pPr>
        <w:spacing w:beforeLines="20" w:before="48" w:afterLines="20" w:after="48" w:line="276" w:lineRule="auto"/>
        <w:jc w:val="both"/>
        <w:rPr>
          <w:rFonts w:ascii="Century Gothic" w:hAnsi="Century Gothic" w:cs="Arial"/>
          <w:color w:val="202124"/>
          <w:sz w:val="24"/>
          <w:szCs w:val="24"/>
          <w:shd w:val="clear" w:color="auto" w:fill="FFFFFF"/>
        </w:rPr>
      </w:pPr>
      <w:r w:rsidRPr="0024134D">
        <w:rPr>
          <w:rFonts w:ascii="Century Gothic" w:hAnsi="Century Gothic" w:cs="Arial"/>
          <w:color w:val="202124"/>
          <w:sz w:val="24"/>
          <w:szCs w:val="24"/>
          <w:shd w:val="clear" w:color="auto" w:fill="FFFFFF"/>
        </w:rPr>
        <w:t>• Conocimiento de los estudiantes</w:t>
      </w:r>
      <w:r w:rsidRPr="0024134D">
        <w:rPr>
          <w:rFonts w:ascii="Century Gothic" w:hAnsi="Century Gothic" w:cs="Arial"/>
          <w:color w:val="202124"/>
          <w:sz w:val="24"/>
          <w:szCs w:val="24"/>
          <w:shd w:val="clear" w:color="auto" w:fill="FFFFFF"/>
        </w:rPr>
        <w:t>.</w:t>
      </w:r>
    </w:p>
    <w:p w14:paraId="76E26885" w14:textId="77777777" w:rsidR="001617F1" w:rsidRPr="0024134D" w:rsidRDefault="001617F1" w:rsidP="001617F1">
      <w:pPr>
        <w:spacing w:beforeLines="20" w:before="48" w:afterLines="20" w:after="48" w:line="276" w:lineRule="auto"/>
        <w:jc w:val="both"/>
        <w:rPr>
          <w:rFonts w:ascii="Century Gothic" w:hAnsi="Century Gothic" w:cs="Arial"/>
          <w:color w:val="202124"/>
          <w:sz w:val="24"/>
          <w:szCs w:val="24"/>
          <w:shd w:val="clear" w:color="auto" w:fill="FFFFFF"/>
        </w:rPr>
      </w:pPr>
      <w:r w:rsidRPr="0024134D">
        <w:rPr>
          <w:rFonts w:ascii="Century Gothic" w:hAnsi="Century Gothic" w:cs="Arial"/>
          <w:color w:val="202124"/>
          <w:sz w:val="24"/>
          <w:szCs w:val="24"/>
          <w:shd w:val="clear" w:color="auto" w:fill="FFFFFF"/>
        </w:rPr>
        <w:t>• Conocimiento sobre evaluación</w:t>
      </w:r>
      <w:r w:rsidRPr="0024134D">
        <w:rPr>
          <w:rFonts w:ascii="Century Gothic" w:hAnsi="Century Gothic" w:cs="Arial"/>
          <w:color w:val="202124"/>
          <w:sz w:val="24"/>
          <w:szCs w:val="24"/>
          <w:shd w:val="clear" w:color="auto" w:fill="FFFFFF"/>
        </w:rPr>
        <w:t>.</w:t>
      </w:r>
    </w:p>
    <w:p w14:paraId="11378C47" w14:textId="2846A736" w:rsidR="001617F1" w:rsidRPr="0024134D" w:rsidRDefault="001617F1" w:rsidP="001617F1">
      <w:pPr>
        <w:spacing w:beforeLines="20" w:before="48" w:afterLines="20" w:after="48" w:line="276" w:lineRule="auto"/>
        <w:jc w:val="both"/>
        <w:rPr>
          <w:rFonts w:ascii="Century Gothic" w:hAnsi="Century Gothic" w:cs="Arial"/>
          <w:color w:val="202124"/>
          <w:sz w:val="24"/>
          <w:szCs w:val="24"/>
          <w:shd w:val="clear" w:color="auto" w:fill="FFFFFF"/>
        </w:rPr>
      </w:pPr>
      <w:r w:rsidRPr="0024134D">
        <w:rPr>
          <w:rFonts w:ascii="Century Gothic" w:hAnsi="Century Gothic" w:cs="Arial"/>
          <w:color w:val="202124"/>
          <w:sz w:val="24"/>
          <w:szCs w:val="24"/>
          <w:shd w:val="clear" w:color="auto" w:fill="FFFFFF"/>
        </w:rPr>
        <w:t>• Conocimiento sobre estrategias instruccionales.</w:t>
      </w:r>
    </w:p>
    <w:p w14:paraId="39899CAF" w14:textId="77777777" w:rsidR="000E3E74" w:rsidRPr="0024134D" w:rsidRDefault="000E3E74" w:rsidP="001617F1">
      <w:pPr>
        <w:spacing w:beforeLines="20" w:before="48" w:afterLines="20" w:after="48" w:line="276" w:lineRule="auto"/>
        <w:jc w:val="both"/>
        <w:rPr>
          <w:rFonts w:ascii="Century Gothic" w:hAnsi="Century Gothic" w:cs="Arial"/>
          <w:b/>
          <w:bCs/>
          <w:sz w:val="24"/>
          <w:szCs w:val="24"/>
        </w:rPr>
      </w:pPr>
    </w:p>
    <w:p w14:paraId="126A71CF" w14:textId="54ADA5F9" w:rsidR="00D700D5" w:rsidRPr="0024134D" w:rsidRDefault="00D700D5" w:rsidP="001617F1">
      <w:pPr>
        <w:spacing w:beforeLines="20" w:before="48" w:afterLines="20" w:after="48" w:line="276" w:lineRule="auto"/>
        <w:jc w:val="both"/>
        <w:rPr>
          <w:rFonts w:ascii="Century Gothic" w:hAnsi="Century Gothic" w:cs="Arial"/>
          <w:b/>
          <w:bCs/>
          <w:sz w:val="24"/>
          <w:szCs w:val="24"/>
        </w:rPr>
      </w:pPr>
      <w:r w:rsidRPr="0024134D">
        <w:rPr>
          <w:rFonts w:ascii="Century Gothic" w:hAnsi="Century Gothic" w:cs="Arial"/>
          <w:b/>
          <w:bCs/>
          <w:sz w:val="24"/>
          <w:szCs w:val="24"/>
        </w:rPr>
        <w:t xml:space="preserve">c) ¿Cómo interactúan los componentes y cómo esta interacción influye en la enseñanza? </w:t>
      </w:r>
    </w:p>
    <w:p w14:paraId="24C52484" w14:textId="49C3B0A0" w:rsidR="000E3E74" w:rsidRPr="0024134D" w:rsidRDefault="000E3E74" w:rsidP="001617F1">
      <w:pPr>
        <w:spacing w:beforeLines="20" w:before="48" w:afterLines="20" w:after="48" w:line="276" w:lineRule="auto"/>
        <w:jc w:val="both"/>
        <w:rPr>
          <w:rFonts w:ascii="Century Gothic" w:hAnsi="Century Gothic"/>
          <w:sz w:val="24"/>
          <w:szCs w:val="24"/>
        </w:rPr>
      </w:pPr>
      <w:r w:rsidRPr="0024134D">
        <w:rPr>
          <w:rFonts w:ascii="Century Gothic" w:hAnsi="Century Gothic"/>
          <w:sz w:val="24"/>
          <w:szCs w:val="24"/>
        </w:rPr>
        <w:t xml:space="preserve">Respecto a la relación entre el concepto de biodiversidad y su enseñanza, es importante plantear que Castro y Valbuena (2007), retomando el concepto estructurante de Gagliardi (1981, p.32) plantean la necesidad de proponer a la diversidad como concepto estructurante de la biología </w:t>
      </w:r>
      <w:proofErr w:type="gramStart"/>
      <w:r w:rsidRPr="0024134D">
        <w:rPr>
          <w:rFonts w:ascii="Century Gothic" w:hAnsi="Century Gothic"/>
          <w:sz w:val="24"/>
          <w:szCs w:val="24"/>
        </w:rPr>
        <w:t>“ Este</w:t>
      </w:r>
      <w:proofErr w:type="gramEnd"/>
      <w:r w:rsidRPr="0024134D">
        <w:rPr>
          <w:rFonts w:ascii="Century Gothic" w:hAnsi="Century Gothic"/>
          <w:sz w:val="24"/>
          <w:szCs w:val="24"/>
        </w:rPr>
        <w:t xml:space="preserve"> concepto permitirá comprender la variedad de formas y procesos que se llevan a cabo en el mundo viviente. Por ejemplo, los diferentes tipos de especies que existen y que han existido, los tipos de moléculas que hacen parte de la estructura y función de los organismos, los diferentes fenotipos y genotipos la interior de una especie, las distintas clases de células en un organismo pluricelular, las diferentes castas pertenecientes a una colonia de insectos sociales, los diferentes ecosistemas existentes en la biosfera. El concepto de diversidad implica el de clasificación o sistematización, el cual </w:t>
      </w:r>
      <w:r w:rsidRPr="0024134D">
        <w:rPr>
          <w:rFonts w:ascii="Century Gothic" w:hAnsi="Century Gothic"/>
          <w:sz w:val="24"/>
          <w:szCs w:val="24"/>
        </w:rPr>
        <w:lastRenderedPageBreak/>
        <w:t>es muy útil para ordenar nuestro saber en medio de tanta variedad” Valbuena y Castro, (2007, p. 132).</w:t>
      </w:r>
    </w:p>
    <w:p w14:paraId="735BBCFE" w14:textId="77777777" w:rsidR="002F0096" w:rsidRPr="0024134D" w:rsidRDefault="002F0096" w:rsidP="001617F1">
      <w:pPr>
        <w:spacing w:beforeLines="20" w:before="48" w:afterLines="20" w:after="48" w:line="276" w:lineRule="auto"/>
        <w:jc w:val="both"/>
        <w:rPr>
          <w:rFonts w:ascii="Century Gothic" w:hAnsi="Century Gothic" w:cs="Arial"/>
          <w:b/>
          <w:bCs/>
          <w:sz w:val="24"/>
          <w:szCs w:val="24"/>
        </w:rPr>
      </w:pPr>
    </w:p>
    <w:p w14:paraId="189CC5FA" w14:textId="0F658737" w:rsidR="00D700D5" w:rsidRPr="0024134D" w:rsidRDefault="00D700D5" w:rsidP="001617F1">
      <w:pPr>
        <w:spacing w:beforeLines="20" w:before="48" w:afterLines="20" w:after="48" w:line="276" w:lineRule="auto"/>
        <w:jc w:val="both"/>
        <w:rPr>
          <w:rFonts w:ascii="Century Gothic" w:hAnsi="Century Gothic" w:cs="Arial"/>
          <w:b/>
          <w:bCs/>
          <w:sz w:val="24"/>
          <w:szCs w:val="24"/>
        </w:rPr>
      </w:pPr>
      <w:r w:rsidRPr="0024134D">
        <w:rPr>
          <w:rFonts w:ascii="Century Gothic" w:hAnsi="Century Gothic" w:cs="Arial"/>
          <w:b/>
          <w:bCs/>
          <w:sz w:val="24"/>
          <w:szCs w:val="24"/>
        </w:rPr>
        <w:t xml:space="preserve">d) ¿Cuáles son las herramientas que se utilizan para recopilar el CDC? </w:t>
      </w:r>
    </w:p>
    <w:p w14:paraId="641AC9E4" w14:textId="7A37F119" w:rsidR="0024134D" w:rsidRPr="0024134D" w:rsidRDefault="0024134D" w:rsidP="001617F1">
      <w:pPr>
        <w:spacing w:beforeLines="20" w:before="48" w:afterLines="20" w:after="48" w:line="276" w:lineRule="auto"/>
        <w:jc w:val="both"/>
        <w:rPr>
          <w:rFonts w:ascii="Century Gothic" w:hAnsi="Century Gothic"/>
          <w:sz w:val="24"/>
          <w:szCs w:val="24"/>
        </w:rPr>
      </w:pPr>
      <w:r w:rsidRPr="0024134D">
        <w:rPr>
          <w:rFonts w:ascii="Century Gothic" w:hAnsi="Century Gothic"/>
          <w:sz w:val="24"/>
          <w:szCs w:val="24"/>
        </w:rPr>
        <w:t>•</w:t>
      </w:r>
      <w:r w:rsidRPr="0024134D">
        <w:rPr>
          <w:rFonts w:ascii="Century Gothic" w:hAnsi="Century Gothic"/>
          <w:sz w:val="24"/>
          <w:szCs w:val="24"/>
        </w:rPr>
        <w:t xml:space="preserve"> </w:t>
      </w:r>
      <w:r w:rsidRPr="0024134D">
        <w:rPr>
          <w:rFonts w:ascii="Century Gothic" w:hAnsi="Century Gothic"/>
          <w:sz w:val="24"/>
          <w:szCs w:val="24"/>
        </w:rPr>
        <w:t xml:space="preserve">Describa brevemente porqué considera importante el desarrollo de algunas de las actividades de indagación mencionadas (Responda usted solamente para aquellas que utiliza en su labor docente tanto esta pregunta como las cuatro que siguen) </w:t>
      </w:r>
    </w:p>
    <w:p w14:paraId="71B29B26" w14:textId="77777777" w:rsidR="0024134D" w:rsidRPr="0024134D" w:rsidRDefault="0024134D" w:rsidP="001617F1">
      <w:pPr>
        <w:spacing w:beforeLines="20" w:before="48" w:afterLines="20" w:after="48" w:line="276" w:lineRule="auto"/>
        <w:jc w:val="both"/>
        <w:rPr>
          <w:rFonts w:ascii="Century Gothic" w:hAnsi="Century Gothic"/>
          <w:sz w:val="24"/>
          <w:szCs w:val="24"/>
        </w:rPr>
      </w:pPr>
      <w:proofErr w:type="gramStart"/>
      <w:r w:rsidRPr="0024134D">
        <w:rPr>
          <w:rFonts w:ascii="Century Gothic" w:hAnsi="Century Gothic"/>
          <w:sz w:val="24"/>
          <w:szCs w:val="24"/>
        </w:rPr>
        <w:t>•</w:t>
      </w:r>
      <w:r w:rsidRPr="0024134D">
        <w:rPr>
          <w:rFonts w:ascii="Century Gothic" w:hAnsi="Century Gothic"/>
          <w:sz w:val="24"/>
          <w:szCs w:val="24"/>
        </w:rPr>
        <w:t xml:space="preserve"> </w:t>
      </w:r>
      <w:r w:rsidRPr="0024134D">
        <w:rPr>
          <w:rFonts w:ascii="Century Gothic" w:hAnsi="Century Gothic"/>
          <w:sz w:val="24"/>
          <w:szCs w:val="24"/>
        </w:rPr>
        <w:t xml:space="preserve"> ¿</w:t>
      </w:r>
      <w:proofErr w:type="gramEnd"/>
      <w:r w:rsidRPr="0024134D">
        <w:rPr>
          <w:rFonts w:ascii="Century Gothic" w:hAnsi="Century Gothic"/>
          <w:sz w:val="24"/>
          <w:szCs w:val="24"/>
        </w:rPr>
        <w:t>A qué dificultades o limitaciones se enfrenta al implantar esta actividad?</w:t>
      </w:r>
    </w:p>
    <w:p w14:paraId="764F90D2" w14:textId="77777777" w:rsidR="0024134D" w:rsidRPr="0024134D" w:rsidRDefault="0024134D" w:rsidP="001617F1">
      <w:pPr>
        <w:spacing w:beforeLines="20" w:before="48" w:afterLines="20" w:after="48" w:line="276" w:lineRule="auto"/>
        <w:jc w:val="both"/>
        <w:rPr>
          <w:rFonts w:ascii="Century Gothic" w:hAnsi="Century Gothic"/>
          <w:sz w:val="24"/>
          <w:szCs w:val="24"/>
        </w:rPr>
      </w:pPr>
      <w:r w:rsidRPr="0024134D">
        <w:rPr>
          <w:rFonts w:ascii="Century Gothic" w:hAnsi="Century Gothic"/>
          <w:sz w:val="24"/>
          <w:szCs w:val="24"/>
        </w:rPr>
        <w:t xml:space="preserve">• ¿Cuáles considera que son las dificultades de los estudiantes cuando aborda esta actividad? </w:t>
      </w:r>
    </w:p>
    <w:p w14:paraId="26805448" w14:textId="77777777" w:rsidR="0024134D" w:rsidRPr="0024134D" w:rsidRDefault="0024134D" w:rsidP="001617F1">
      <w:pPr>
        <w:spacing w:beforeLines="20" w:before="48" w:afterLines="20" w:after="48" w:line="276" w:lineRule="auto"/>
        <w:jc w:val="both"/>
        <w:rPr>
          <w:rFonts w:ascii="Century Gothic" w:hAnsi="Century Gothic"/>
          <w:sz w:val="24"/>
          <w:szCs w:val="24"/>
        </w:rPr>
      </w:pPr>
      <w:r w:rsidRPr="0024134D">
        <w:rPr>
          <w:rFonts w:ascii="Century Gothic" w:hAnsi="Century Gothic"/>
          <w:sz w:val="24"/>
          <w:szCs w:val="24"/>
        </w:rPr>
        <w:t xml:space="preserve">• ¿Qué ejemplos y procedimientos emplea para llevar a cabo esta actividad? </w:t>
      </w:r>
    </w:p>
    <w:p w14:paraId="45010F1D" w14:textId="242E078E" w:rsidR="000E3E74" w:rsidRPr="0024134D" w:rsidRDefault="0024134D" w:rsidP="001617F1">
      <w:pPr>
        <w:spacing w:beforeLines="20" w:before="48" w:afterLines="20" w:after="48" w:line="276" w:lineRule="auto"/>
        <w:jc w:val="both"/>
        <w:rPr>
          <w:rFonts w:ascii="Century Gothic" w:hAnsi="Century Gothic"/>
          <w:sz w:val="24"/>
          <w:szCs w:val="24"/>
        </w:rPr>
      </w:pPr>
      <w:r w:rsidRPr="0024134D">
        <w:rPr>
          <w:rFonts w:ascii="Century Gothic" w:hAnsi="Century Gothic"/>
          <w:sz w:val="24"/>
          <w:szCs w:val="24"/>
        </w:rPr>
        <w:t>• ¿De qué manera evalúa si los estudiantes han entendido o se han confundido con esta actividad?</w:t>
      </w:r>
    </w:p>
    <w:p w14:paraId="14E48B4F" w14:textId="77777777" w:rsidR="0024134D" w:rsidRPr="0024134D" w:rsidRDefault="0024134D" w:rsidP="001617F1">
      <w:pPr>
        <w:spacing w:beforeLines="20" w:before="48" w:afterLines="20" w:after="48" w:line="276" w:lineRule="auto"/>
        <w:jc w:val="both"/>
        <w:rPr>
          <w:rFonts w:ascii="Century Gothic" w:hAnsi="Century Gothic" w:cs="Arial"/>
          <w:b/>
          <w:bCs/>
          <w:sz w:val="24"/>
          <w:szCs w:val="24"/>
        </w:rPr>
      </w:pPr>
    </w:p>
    <w:p w14:paraId="5163CF00" w14:textId="77777777" w:rsidR="00D700D5" w:rsidRPr="0024134D" w:rsidRDefault="00D700D5" w:rsidP="001617F1">
      <w:pPr>
        <w:spacing w:beforeLines="20" w:before="48" w:afterLines="20" w:after="48" w:line="276" w:lineRule="auto"/>
        <w:jc w:val="both"/>
        <w:rPr>
          <w:rFonts w:ascii="Century Gothic" w:hAnsi="Century Gothic" w:cs="Arial"/>
          <w:b/>
          <w:bCs/>
          <w:sz w:val="24"/>
          <w:szCs w:val="24"/>
        </w:rPr>
      </w:pPr>
      <w:r w:rsidRPr="0024134D">
        <w:rPr>
          <w:rFonts w:ascii="Century Gothic" w:hAnsi="Century Gothic" w:cs="Arial"/>
          <w:b/>
          <w:bCs/>
          <w:sz w:val="24"/>
          <w:szCs w:val="24"/>
        </w:rPr>
        <w:t xml:space="preserve">e) ¿En qué consiste la representación del contenido </w:t>
      </w:r>
      <w:proofErr w:type="spellStart"/>
      <w:r w:rsidRPr="0024134D">
        <w:rPr>
          <w:rFonts w:ascii="Century Gothic" w:hAnsi="Century Gothic" w:cs="Arial"/>
          <w:b/>
          <w:bCs/>
          <w:sz w:val="24"/>
          <w:szCs w:val="24"/>
        </w:rPr>
        <w:t>ReCo</w:t>
      </w:r>
      <w:proofErr w:type="spellEnd"/>
      <w:r w:rsidRPr="0024134D">
        <w:rPr>
          <w:rFonts w:ascii="Century Gothic" w:hAnsi="Century Gothic" w:cs="Arial"/>
          <w:b/>
          <w:bCs/>
          <w:sz w:val="24"/>
          <w:szCs w:val="24"/>
        </w:rPr>
        <w:t>?</w:t>
      </w:r>
    </w:p>
    <w:p w14:paraId="04749FAD" w14:textId="3EBDF88E" w:rsidR="00D700D5" w:rsidRPr="0024134D" w:rsidRDefault="000E3E74">
      <w:pPr>
        <w:rPr>
          <w:rFonts w:ascii="Century Gothic" w:hAnsi="Century Gothic"/>
          <w:sz w:val="24"/>
          <w:szCs w:val="24"/>
        </w:rPr>
      </w:pPr>
      <w:r w:rsidRPr="0024134D">
        <w:rPr>
          <w:rFonts w:ascii="Century Gothic" w:hAnsi="Century Gothic"/>
          <w:sz w:val="24"/>
          <w:szCs w:val="24"/>
        </w:rPr>
        <w:t xml:space="preserve">La </w:t>
      </w:r>
      <w:proofErr w:type="spellStart"/>
      <w:r w:rsidRPr="0024134D">
        <w:rPr>
          <w:rFonts w:ascii="Century Gothic" w:hAnsi="Century Gothic"/>
          <w:sz w:val="24"/>
          <w:szCs w:val="24"/>
        </w:rPr>
        <w:t>ReCo</w:t>
      </w:r>
      <w:proofErr w:type="spellEnd"/>
      <w:r w:rsidRPr="0024134D">
        <w:rPr>
          <w:rFonts w:ascii="Century Gothic" w:hAnsi="Century Gothic"/>
          <w:sz w:val="24"/>
          <w:szCs w:val="24"/>
        </w:rPr>
        <w:t xml:space="preserve"> es una matriz en cuya primera fila aparecen las ideas centrales para impartir el tema que han sido declaradas por el profesor y en las otras filas cada una de ocho preguntas, con las que se logran documentar las ideas centrales para la enseñanza; los objetivos de la misma declarados por el profesor; su conocimiento de las concepciones alternativas de los alumnos y las dificultades de aprendizaje; la secuenciación apropiada de los tópicos; el empleo correcto de analogías, metáforas y ejemplos; las formas de abordar el entramado de ideas centrales; los experimentos, problemas y proyectos que el profesor emplea durante su clase; y las formas ingeniosas de evaluar el entendimiento que emplea, entre otras cuestiones.</w:t>
      </w:r>
    </w:p>
    <w:sectPr w:rsidR="00D700D5" w:rsidRPr="002413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0D5"/>
    <w:rsid w:val="000E3E74"/>
    <w:rsid w:val="001617F1"/>
    <w:rsid w:val="0024134D"/>
    <w:rsid w:val="002F0096"/>
    <w:rsid w:val="00D700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C4283"/>
  <w15:chartTrackingRefBased/>
  <w15:docId w15:val="{B4D91418-180C-4818-8FA6-B6BBE07F9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559</Words>
  <Characters>3079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JOSE FRANCISCO RODRIGUEZ DE LA PENA</cp:lastModifiedBy>
  <cp:revision>5</cp:revision>
  <dcterms:created xsi:type="dcterms:W3CDTF">2021-03-18T00:44:00Z</dcterms:created>
  <dcterms:modified xsi:type="dcterms:W3CDTF">2021-03-18T17:46:00Z</dcterms:modified>
</cp:coreProperties>
</file>