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color w:val="000000"/>
          <w:sz w:val="48"/>
          <w:szCs w:val="48"/>
        </w:rPr>
      </w:pPr>
      <w:r w:rsidDel="00000000" w:rsidR="00000000" w:rsidRPr="00000000">
        <w:rPr>
          <w:b w:val="1"/>
          <w:color w:val="000000"/>
          <w:sz w:val="48"/>
          <w:szCs w:val="48"/>
          <w:rtl w:val="0"/>
        </w:rPr>
        <w:t xml:space="preserve">         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-123824</wp:posOffset>
            </wp:positionH>
            <wp:positionV relativeFrom="paragraph">
              <wp:posOffset>-554354</wp:posOffset>
            </wp:positionV>
            <wp:extent cx="1085850" cy="1565275"/>
            <wp:effectExtent b="0" l="0" r="0" t="0"/>
            <wp:wrapNone/>
            <wp:docPr id="2" name="image1.gif"/>
            <a:graphic>
              <a:graphicData uri="http://schemas.openxmlformats.org/drawingml/2006/picture">
                <pic:pic>
                  <pic:nvPicPr>
                    <pic:cNvPr id="0" name="image1.gif"/>
                    <pic:cNvPicPr preferRelativeResize="0"/>
                  </pic:nvPicPr>
                  <pic:blipFill>
                    <a:blip r:embed="rId7"/>
                    <a:srcRect b="-1" l="21538" r="16923" t="-10191"/>
                    <a:stretch>
                      <a:fillRect/>
                    </a:stretch>
                  </pic:blipFill>
                  <pic:spPr>
                    <a:xfrm>
                      <a:off x="0" y="0"/>
                      <a:ext cx="1085850" cy="1565275"/>
                    </a:xfrm>
                    <a:prstGeom prst="rect"/>
                    <a:ln/>
                  </pic:spPr>
                </pic:pic>
              </a:graphicData>
            </a:graphic>
          </wp:anchor>
        </w:drawing>
      </w:r>
    </w:p>
    <w:p w:rsidR="00000000" w:rsidDel="00000000" w:rsidP="00000000" w:rsidRDefault="00000000" w:rsidRPr="00000000" w14:paraId="00000003">
      <w:pPr>
        <w:tabs>
          <w:tab w:val="left" w:pos="497"/>
          <w:tab w:val="center" w:pos="4419"/>
        </w:tabs>
        <w:jc w:val="center"/>
        <w:rPr>
          <w:rFonts w:ascii="CHICKEN Pie Height" w:cs="CHICKEN Pie Height" w:eastAsia="CHICKEN Pie Height" w:hAnsi="CHICKEN Pie Height"/>
          <w:sz w:val="40"/>
          <w:szCs w:val="40"/>
        </w:rPr>
      </w:pPr>
      <w:r w:rsidDel="00000000" w:rsidR="00000000" w:rsidRPr="00000000">
        <w:rPr>
          <w:rFonts w:ascii="CHICKEN Pie Height" w:cs="CHICKEN Pie Height" w:eastAsia="CHICKEN Pie Height" w:hAnsi="CHICKEN Pie Height"/>
          <w:sz w:val="40"/>
          <w:szCs w:val="40"/>
          <w:rtl w:val="0"/>
        </w:rPr>
        <w:t xml:space="preserve">Licenciatura en Educación Preescolar.</w:t>
      </w:r>
    </w:p>
    <w:p w:rsidR="00000000" w:rsidDel="00000000" w:rsidP="00000000" w:rsidRDefault="00000000" w:rsidRPr="00000000" w14:paraId="00000004">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Ciclo Escolar 2021</w:t>
      </w:r>
    </w:p>
    <w:p w:rsidR="00000000" w:rsidDel="00000000" w:rsidP="00000000" w:rsidRDefault="00000000" w:rsidRPr="00000000" w14:paraId="00000005">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6">
      <w:pPr>
        <w:jc w:val="center"/>
        <w:rPr>
          <w:color w:val="000000"/>
          <w:sz w:val="36"/>
          <w:szCs w:val="36"/>
        </w:rPr>
      </w:pPr>
      <w:r w:rsidDel="00000000" w:rsidR="00000000" w:rsidRPr="00000000">
        <w:rPr>
          <w:b w:val="1"/>
          <w:color w:val="000000"/>
          <w:sz w:val="36"/>
          <w:szCs w:val="36"/>
          <w:rtl w:val="0"/>
        </w:rPr>
        <w:t xml:space="preserve">Materia:</w:t>
      </w:r>
      <w:r w:rsidDel="00000000" w:rsidR="00000000" w:rsidRPr="00000000">
        <w:rPr>
          <w:color w:val="000000"/>
          <w:sz w:val="36"/>
          <w:szCs w:val="36"/>
          <w:rtl w:val="0"/>
        </w:rPr>
        <w:t xml:space="preserve"> Estrategias de trabajo docente </w:t>
      </w:r>
    </w:p>
    <w:p w:rsidR="00000000" w:rsidDel="00000000" w:rsidP="00000000" w:rsidRDefault="00000000" w:rsidRPr="00000000" w14:paraId="00000007">
      <w:pPr>
        <w:spacing w:line="240" w:lineRule="auto"/>
        <w:jc w:val="center"/>
        <w:rPr>
          <w:color w:val="000000"/>
          <w:sz w:val="36"/>
          <w:szCs w:val="36"/>
        </w:rPr>
      </w:pPr>
      <w:r w:rsidDel="00000000" w:rsidR="00000000" w:rsidRPr="00000000">
        <w:rPr>
          <w:rtl w:val="0"/>
        </w:rPr>
      </w:r>
    </w:p>
    <w:p w:rsidR="00000000" w:rsidDel="00000000" w:rsidP="00000000" w:rsidRDefault="00000000" w:rsidRPr="00000000" w14:paraId="00000008">
      <w:pPr>
        <w:jc w:val="center"/>
        <w:rPr>
          <w:sz w:val="36"/>
          <w:szCs w:val="36"/>
        </w:rPr>
      </w:pPr>
      <w:r w:rsidDel="00000000" w:rsidR="00000000" w:rsidRPr="00000000">
        <w:rPr>
          <w:b w:val="1"/>
          <w:sz w:val="36"/>
          <w:szCs w:val="36"/>
          <w:rtl w:val="0"/>
        </w:rPr>
        <w:t xml:space="preserve">Nombre:</w:t>
      </w:r>
      <w:r w:rsidDel="00000000" w:rsidR="00000000" w:rsidRPr="00000000">
        <w:rPr>
          <w:sz w:val="36"/>
          <w:szCs w:val="36"/>
          <w:rtl w:val="0"/>
        </w:rPr>
        <w:t xml:space="preserve"> Paola Davila Peña </w:t>
      </w:r>
    </w:p>
    <w:p w:rsidR="00000000" w:rsidDel="00000000" w:rsidP="00000000" w:rsidRDefault="00000000" w:rsidRPr="00000000" w14:paraId="00000009">
      <w:pPr>
        <w:spacing w:line="240" w:lineRule="auto"/>
        <w:jc w:val="center"/>
        <w:rPr>
          <w:sz w:val="36"/>
          <w:szCs w:val="36"/>
        </w:rPr>
      </w:pPr>
      <w:r w:rsidDel="00000000" w:rsidR="00000000" w:rsidRPr="00000000">
        <w:rPr>
          <w:rtl w:val="0"/>
        </w:rPr>
      </w:r>
    </w:p>
    <w:p w:rsidR="00000000" w:rsidDel="00000000" w:rsidP="00000000" w:rsidRDefault="00000000" w:rsidRPr="00000000" w14:paraId="0000000A">
      <w:pPr>
        <w:pStyle w:val="Heading3"/>
        <w:spacing w:after="30" w:before="30" w:lineRule="auto"/>
        <w:ind w:left="60" w:firstLine="0"/>
        <w:jc w:val="center"/>
        <w:rPr>
          <w:rFonts w:ascii="Arial" w:cs="Arial" w:eastAsia="Arial" w:hAnsi="Arial"/>
          <w:color w:val="000000"/>
          <w:sz w:val="26"/>
          <w:szCs w:val="26"/>
        </w:rPr>
      </w:pPr>
      <w:bookmarkStart w:colFirst="0" w:colLast="0" w:name="_heading=h.gjdgxs" w:id="0"/>
      <w:bookmarkEnd w:id="0"/>
      <w:r w:rsidDel="00000000" w:rsidR="00000000" w:rsidRPr="00000000">
        <w:rPr>
          <w:color w:val="000000"/>
          <w:sz w:val="36"/>
          <w:szCs w:val="36"/>
          <w:rtl w:val="0"/>
        </w:rPr>
        <w:t xml:space="preserve">Maestra: Isabel del Carmen Aguirre Ramos</w:t>
      </w:r>
      <w:r w:rsidDel="00000000" w:rsidR="00000000" w:rsidRPr="00000000">
        <w:rPr>
          <w:rtl w:val="0"/>
        </w:rPr>
      </w:r>
    </w:p>
    <w:p w:rsidR="00000000" w:rsidDel="00000000" w:rsidP="00000000" w:rsidRDefault="00000000" w:rsidRPr="00000000" w14:paraId="0000000B">
      <w:pPr>
        <w:jc w:val="center"/>
        <w:rPr>
          <w:color w:val="000000"/>
          <w:sz w:val="36"/>
          <w:szCs w:val="36"/>
        </w:rPr>
      </w:pPr>
      <w:r w:rsidDel="00000000" w:rsidR="00000000" w:rsidRPr="00000000">
        <w:rPr>
          <w:rtl w:val="0"/>
        </w:rPr>
      </w:r>
    </w:p>
    <w:p w:rsidR="00000000" w:rsidDel="00000000" w:rsidP="00000000" w:rsidRDefault="00000000" w:rsidRPr="00000000" w14:paraId="0000000C">
      <w:pPr>
        <w:jc w:val="center"/>
        <w:rPr>
          <w:sz w:val="36"/>
          <w:szCs w:val="36"/>
        </w:rPr>
      </w:pPr>
      <w:r w:rsidDel="00000000" w:rsidR="00000000" w:rsidRPr="00000000">
        <w:rPr>
          <w:sz w:val="36"/>
          <w:szCs w:val="36"/>
          <w:rtl w:val="0"/>
        </w:rPr>
        <w:t xml:space="preserve">Cuarto semestre</w:t>
      </w:r>
    </w:p>
    <w:p w:rsidR="00000000" w:rsidDel="00000000" w:rsidP="00000000" w:rsidRDefault="00000000" w:rsidRPr="00000000" w14:paraId="0000000D">
      <w:pPr>
        <w:jc w:val="center"/>
        <w:rPr>
          <w:sz w:val="36"/>
          <w:szCs w:val="36"/>
        </w:rPr>
      </w:pPr>
      <w:r w:rsidDel="00000000" w:rsidR="00000000" w:rsidRPr="00000000">
        <w:rPr>
          <w:rtl w:val="0"/>
        </w:rPr>
      </w:r>
    </w:p>
    <w:p w:rsidR="00000000" w:rsidDel="00000000" w:rsidP="00000000" w:rsidRDefault="00000000" w:rsidRPr="00000000" w14:paraId="0000000E">
      <w:pPr>
        <w:jc w:val="center"/>
        <w:rPr>
          <w:sz w:val="36"/>
          <w:szCs w:val="36"/>
        </w:rPr>
      </w:pPr>
      <w:r w:rsidDel="00000000" w:rsidR="00000000" w:rsidRPr="00000000">
        <w:rPr>
          <w:sz w:val="36"/>
          <w:szCs w:val="36"/>
          <w:rtl w:val="0"/>
        </w:rPr>
        <w:t xml:space="preserve">2 C</w:t>
      </w:r>
    </w:p>
    <w:p w:rsidR="00000000" w:rsidDel="00000000" w:rsidP="00000000" w:rsidRDefault="00000000" w:rsidRPr="00000000" w14:paraId="0000000F">
      <w:pPr>
        <w:jc w:val="center"/>
        <w:rPr>
          <w:sz w:val="36"/>
          <w:szCs w:val="36"/>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PROGRAMA DE APRENDIZAJES CLAVES</w:t>
      </w:r>
    </w:p>
    <w:p w:rsidR="00000000" w:rsidDel="00000000" w:rsidP="00000000" w:rsidRDefault="00000000" w:rsidRPr="00000000" w14:paraId="00000011">
      <w:pPr>
        <w:rPr/>
      </w:pPr>
      <w:r w:rsidDel="00000000" w:rsidR="00000000" w:rsidRPr="00000000">
        <w:rPr>
          <w:rtl w:val="0"/>
        </w:rPr>
        <w:t xml:space="preserve">Realizar lectura reflexiva del programa de educación preescolar “Aprendizajes claves” en cuanto a estos aspectos:</w:t>
      </w:r>
    </w:p>
    <w:p w:rsidR="00000000" w:rsidDel="00000000" w:rsidP="00000000" w:rsidRDefault="00000000" w:rsidRPr="00000000" w14:paraId="00000012">
      <w:pPr>
        <w:rPr/>
      </w:pPr>
      <w:r w:rsidDel="00000000" w:rsidR="00000000" w:rsidRPr="00000000">
        <w:rPr>
          <w:rtl w:val="0"/>
        </w:rPr>
        <w:t xml:space="preserve">¿Cómo y con quién se aprende? La pedagogía…pág. 118 a 127</w:t>
      </w:r>
    </w:p>
    <w:tbl>
      <w:tblPr>
        <w:tblStyle w:val="Table1"/>
        <w:tblW w:w="13751.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1"/>
        <w:gridCol w:w="3260"/>
        <w:gridCol w:w="3686"/>
        <w:gridCol w:w="3544"/>
        <w:tblGridChange w:id="0">
          <w:tblGrid>
            <w:gridCol w:w="3261"/>
            <w:gridCol w:w="3260"/>
            <w:gridCol w:w="3686"/>
            <w:gridCol w:w="3544"/>
          </w:tblGrid>
        </w:tblGridChange>
      </w:tblGrid>
      <w:tr>
        <w:tc>
          <w:tcPr>
            <w:shd w:fill="d9e2f3" w:val="clear"/>
          </w:tcPr>
          <w:p w:rsidR="00000000" w:rsidDel="00000000" w:rsidP="00000000" w:rsidRDefault="00000000" w:rsidRPr="00000000" w14:paraId="00000013">
            <w:pPr>
              <w:jc w:val="center"/>
              <w:rPr>
                <w:b w:val="1"/>
              </w:rPr>
            </w:pPr>
            <w:r w:rsidDel="00000000" w:rsidR="00000000" w:rsidRPr="00000000">
              <w:rPr>
                <w:b w:val="1"/>
                <w:rtl w:val="0"/>
              </w:rPr>
              <w:t xml:space="preserve">Principios pedagógicos</w:t>
            </w:r>
          </w:p>
          <w:p w:rsidR="00000000" w:rsidDel="00000000" w:rsidP="00000000" w:rsidRDefault="00000000" w:rsidRPr="00000000" w14:paraId="00000014">
            <w:pPr>
              <w:jc w:val="center"/>
              <w:rPr>
                <w:b w:val="1"/>
              </w:rPr>
            </w:pPr>
            <w:r w:rsidDel="00000000" w:rsidR="00000000" w:rsidRPr="00000000">
              <w:rPr>
                <w:rtl w:val="0"/>
              </w:rPr>
            </w:r>
          </w:p>
        </w:tc>
        <w:tc>
          <w:tcPr>
            <w:shd w:fill="e2efd9" w:val="clear"/>
          </w:tcPr>
          <w:p w:rsidR="00000000" w:rsidDel="00000000" w:rsidP="00000000" w:rsidRDefault="00000000" w:rsidRPr="00000000" w14:paraId="00000015">
            <w:pPr>
              <w:jc w:val="center"/>
              <w:rPr>
                <w:b w:val="1"/>
              </w:rPr>
            </w:pPr>
            <w:r w:rsidDel="00000000" w:rsidR="00000000" w:rsidRPr="00000000">
              <w:rPr>
                <w:b w:val="1"/>
                <w:rtl w:val="0"/>
              </w:rPr>
              <w:t xml:space="preserve">Ambientes de aprendizaje</w:t>
            </w:r>
          </w:p>
          <w:p w:rsidR="00000000" w:rsidDel="00000000" w:rsidP="00000000" w:rsidRDefault="00000000" w:rsidRPr="00000000" w14:paraId="00000016">
            <w:pPr>
              <w:jc w:val="center"/>
              <w:rPr>
                <w:b w:val="1"/>
              </w:rPr>
            </w:pPr>
            <w:r w:rsidDel="00000000" w:rsidR="00000000" w:rsidRPr="00000000">
              <w:rPr>
                <w:rtl w:val="0"/>
              </w:rPr>
            </w:r>
          </w:p>
        </w:tc>
        <w:tc>
          <w:tcPr>
            <w:shd w:fill="fff2cc" w:val="clear"/>
          </w:tcPr>
          <w:p w:rsidR="00000000" w:rsidDel="00000000" w:rsidP="00000000" w:rsidRDefault="00000000" w:rsidRPr="00000000" w14:paraId="00000017">
            <w:pPr>
              <w:jc w:val="center"/>
              <w:rPr>
                <w:b w:val="1"/>
              </w:rPr>
            </w:pPr>
            <w:r w:rsidDel="00000000" w:rsidR="00000000" w:rsidRPr="00000000">
              <w:rPr>
                <w:b w:val="1"/>
                <w:rtl w:val="0"/>
              </w:rPr>
              <w:t xml:space="preserve">Planeación y evaluación de los aprendizajes</w:t>
            </w:r>
          </w:p>
        </w:tc>
        <w:tc>
          <w:tcPr>
            <w:shd w:fill="fbe5d5" w:val="clear"/>
          </w:tcPr>
          <w:p w:rsidR="00000000" w:rsidDel="00000000" w:rsidP="00000000" w:rsidRDefault="00000000" w:rsidRPr="00000000" w14:paraId="00000018">
            <w:pPr>
              <w:jc w:val="center"/>
              <w:rPr>
                <w:b w:val="1"/>
              </w:rPr>
            </w:pPr>
            <w:r w:rsidDel="00000000" w:rsidR="00000000" w:rsidRPr="00000000">
              <w:rPr>
                <w:b w:val="1"/>
                <w:rtl w:val="0"/>
              </w:rPr>
              <w:t xml:space="preserve">La evaluación de los aprendizajes en el aula y en la escuela</w:t>
            </w:r>
          </w:p>
          <w:p w:rsidR="00000000" w:rsidDel="00000000" w:rsidP="00000000" w:rsidRDefault="00000000" w:rsidRPr="00000000" w14:paraId="00000019">
            <w:pPr>
              <w:jc w:val="center"/>
              <w:rPr>
                <w:b w:val="1"/>
              </w:rPr>
            </w:pPr>
            <w:r w:rsidDel="00000000" w:rsidR="00000000" w:rsidRPr="00000000">
              <w:rPr>
                <w:rtl w:val="0"/>
              </w:rPr>
            </w:r>
          </w:p>
        </w:tc>
      </w:tr>
      <w:tr>
        <w:tc>
          <w:tcPr/>
          <w:p w:rsidR="00000000" w:rsidDel="00000000" w:rsidP="00000000" w:rsidRDefault="00000000" w:rsidRPr="00000000" w14:paraId="0000001A">
            <w:pPr>
              <w:rPr/>
            </w:pPr>
            <w:r w:rsidDel="00000000" w:rsidR="00000000" w:rsidRPr="00000000">
              <w:rPr>
                <w:rtl w:val="0"/>
              </w:rPr>
              <w:t xml:space="preserve">1.- Poner al estudiante y su aprendizaje en el centro del proceso educativo.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2.- Tener en cuenta los saberes previos del estudiante.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3.- Ofrecer acompañamiento al aprendizaje.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4.- Conocer los intereses de los estudiantes.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5.- Estimular la motivación intrínseca del alumno.</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6.- Reconoce la naturaleza social del conocimiento.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7.- Propiciar el aprendizaje situado.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8.- Entender la evaluación como un proceso relacionado con la planeación del aprendizaje.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9.- Modelar el aprendizaje.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10.- Valorar el aprendizaje informal.</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11.- Promover la interdisciplina.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12.- Favorecer la cultura del aprendizaje.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13.- Aprender la diversidad como fuente de riqueza para el aprendizaje.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14.- Usar la disciplina como apoyo al aprendizaje.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t xml:space="preserve">El ambiente de aprendizaje es un conjunto de factores que favorecen o dificultan la interacción social en un espacio físico o virtual determinado.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Implica un espacio y un tiempo donde los principiantes construyen conocimientos y desarrollan habilidades, actitudes y valores.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El ambiente de aprendizaje debe reconocer a los estudiantes y su formación integral como su razón de ser e impulsar su participación activa y capacidad de autoconocimiento.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APRENDIZAJE SIGNIFICATIVO. Con ayuda de materiales adecuados para los estudiantes, frente al meramente memorístico o mecánico. Este ambiente debe procurar que en la escuela se diseñen situaciones que reflejan una interpretación del mundo, a la par que demanda que los estudiantes aprendan en circunstancias cercanas a su realidad.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APRENDIZAJE ESCOLAR. Debe propiciar una convivencia armónica en la que se fomenten valores como el respeto, la responsabilidad, la libertad, la justicia, la solidaridad, la colaboración y la no discriminacion. Todos los integrantes de la comunidad escolar, alumnos, maestros, personal administrativo y autoridades, deben contar con un ambiente propicio para su desempeño y realización. </w:t>
            </w:r>
          </w:p>
        </w:tc>
        <w:tc>
          <w:tcPr/>
          <w:p w:rsidR="00000000" w:rsidDel="00000000" w:rsidP="00000000" w:rsidRDefault="00000000" w:rsidRPr="00000000" w14:paraId="00000049">
            <w:pPr>
              <w:rPr/>
            </w:pPr>
            <w:r w:rsidDel="00000000" w:rsidR="00000000" w:rsidRPr="00000000">
              <w:rPr>
                <w:rtl w:val="0"/>
              </w:rPr>
              <w:t xml:space="preserve">Son aspectos centrales de la pedagogía porque cumplen una función vital en la concreción y el logro de las intenciones educativas.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La planeación didáctica consciente y anticipada busca optimizar recursos y poner en práctica diversas estrategias con el fin de conjugar una serie de factores (tiempo, espacio, características y necesidades particulares del grupo, materiales y recursos disponibles, experiencia profesional del docente, principios pedagógicos del Modelo Educativo, entre otros) que garanticen el máximo logro en los aprendizajes de los alumnos.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La evaluación tiene como objetivo mejorar el desempeño de los estudiantes e identificar sus áreas de oportunidad a la vez que es un factor que impulsa la transformación pedagógica, el seguimiento de los aprendizajes y la metacognición.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La planeación y la evaluación se emprenden simultáneamente; son dos partes de un mismo proceso. Al planear una situación didáctica que busca que el estudiante logre cierto Aprendizaje esperado se ha de considerar también cómo se medirá ese logro. </w:t>
            </w:r>
          </w:p>
          <w:p w:rsidR="00000000" w:rsidDel="00000000" w:rsidP="00000000" w:rsidRDefault="00000000" w:rsidRPr="00000000" w14:paraId="00000050">
            <w:pPr>
              <w:rPr/>
            </w:pPr>
            <w:r w:rsidDel="00000000" w:rsidR="00000000" w:rsidRPr="00000000">
              <w:rPr>
                <w:rtl w:val="0"/>
              </w:rPr>
              <w:t xml:space="preserve">Una secuencia didáctica no estará completa si no incluye la forma de medir el logro del alumno. </w:t>
            </w:r>
          </w:p>
        </w:tc>
        <w:tc>
          <w:tcPr/>
          <w:p w:rsidR="00000000" w:rsidDel="00000000" w:rsidP="00000000" w:rsidRDefault="00000000" w:rsidRPr="00000000" w14:paraId="00000051">
            <w:pPr>
              <w:rPr/>
            </w:pPr>
            <w:r w:rsidDel="00000000" w:rsidR="00000000" w:rsidRPr="00000000">
              <w:rPr>
                <w:rtl w:val="0"/>
              </w:rPr>
              <w:t xml:space="preserve">Para los docentes...</w:t>
            </w:r>
          </w:p>
          <w:p w:rsidR="00000000" w:rsidDel="00000000" w:rsidP="00000000" w:rsidRDefault="00000000" w:rsidRPr="00000000" w14:paraId="00000052">
            <w:pPr>
              <w:rPr/>
            </w:pPr>
            <w:r w:rsidDel="00000000" w:rsidR="00000000" w:rsidRPr="00000000">
              <w:rPr>
                <w:rtl w:val="0"/>
              </w:rPr>
              <w:t xml:space="preserve">La articulación de la evaluación con su práctica cotidiana es un medio para conocer el proceso de aprendizaje de sus alumnos e identificar el tipo de apoyos que requieren para alcanzar los aprendizajes esperados mediante nuevas oportunidades para aprender.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La información recabada en las evaluaciones y las realimentaciones les brinda un reflejo de la relevancia y pertinencia de sus intervenciones les brinda un reflejo de la relevancia y pertinencia de sus intervenciones didácticas y les permite generar un criterio para hacer las modificaciones que atiendan las dificultades y obstáculos del aprendizaje, así como potenciar las fortalezas de los alumnos, los cual mejora la calidad de su práctica pedagógica.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Para los alumnos...</w:t>
            </w:r>
          </w:p>
          <w:p w:rsidR="00000000" w:rsidDel="00000000" w:rsidP="00000000" w:rsidRDefault="00000000" w:rsidRPr="00000000" w14:paraId="00000057">
            <w:pPr>
              <w:rPr/>
            </w:pPr>
            <w:r w:rsidDel="00000000" w:rsidR="00000000" w:rsidRPr="00000000">
              <w:rPr>
                <w:rtl w:val="0"/>
              </w:rPr>
              <w:t xml:space="preserve">El enfoque formativo de la evaluación les permite conocer sus habilidades para aprender y las dificultades para hacerlo de manera óptima.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Con los resultados de las evaluaciones, los alumnos obtienen la información necesaria para tomar decisiones acerca de su proceso de aprendizaje para crear con la ayuda de sus profesores, padres o tutores e incluso de sus compañeros las estrategias que les permitan aprender cada vez más y de mejor manera.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Observaciones:</w:t>
      </w:r>
    </w:p>
    <w:p w:rsidR="00000000" w:rsidDel="00000000" w:rsidP="00000000" w:rsidRDefault="00000000" w:rsidRPr="00000000" w14:paraId="0000005E">
      <w:pPr>
        <w:rPr>
          <w:b w:val="1"/>
        </w:rPr>
      </w:pPr>
      <w:r w:rsidDel="00000000" w:rsidR="00000000" w:rsidRPr="00000000">
        <w:rPr>
          <w:rtl w:val="0"/>
        </w:rPr>
        <w:t xml:space="preserve">Identificar el enfoque pedagógico de los cuatro conceptos </w:t>
      </w:r>
      <w:r w:rsidDel="00000000" w:rsidR="00000000" w:rsidRPr="00000000">
        <w:rPr>
          <w:b w:val="1"/>
          <w:rtl w:val="0"/>
        </w:rPr>
        <w:t xml:space="preserve">Principios pedagógicos, Ambientes de aprendizaje, Planeación y evaluación de los aprendizajes, La evaluación de los aprendizajes en el aula y en la escuela </w:t>
      </w:r>
      <w:r w:rsidDel="00000000" w:rsidR="00000000" w:rsidRPr="00000000">
        <w:rPr>
          <w:rtl w:val="0"/>
        </w:rPr>
        <w:t xml:space="preserve">según “aprendizajes Claves” tiene un puntaje de 10 puntos.</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HICKEN Pie Height"/>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256"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040EE"/>
  </w:style>
  <w:style w:type="paragraph" w:styleId="Ttulo3">
    <w:name w:val="heading 3"/>
    <w:basedOn w:val="Normal"/>
    <w:next w:val="Normal"/>
    <w:link w:val="Ttulo3Car"/>
    <w:unhideWhenUsed w:val="1"/>
    <w:qFormat w:val="1"/>
    <w:rsid w:val="009C6A69"/>
    <w:pPr>
      <w:keepNext w:val="1"/>
      <w:keepLines w:val="1"/>
      <w:spacing w:after="80" w:before="280" w:line="256" w:lineRule="auto"/>
      <w:outlineLvl w:val="2"/>
    </w:pPr>
    <w:rPr>
      <w:rFonts w:ascii="Calibri" w:cs="Calibri" w:eastAsia="Calibri" w:hAnsi="Calibri"/>
      <w:b w:val="1"/>
      <w:sz w:val="28"/>
      <w:szCs w:val="28"/>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CB65D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tulo3Car" w:customStyle="1">
    <w:name w:val="Título 3 Car"/>
    <w:basedOn w:val="Fuentedeprrafopredeter"/>
    <w:link w:val="Ttulo3"/>
    <w:rsid w:val="009C6A69"/>
    <w:rPr>
      <w:rFonts w:ascii="Calibri" w:cs="Calibri" w:eastAsia="Calibri" w:hAnsi="Calibri"/>
      <w:b w:val="1"/>
      <w:sz w:val="28"/>
      <w:szCs w:val="28"/>
      <w:lang w:eastAsia="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ad6jcFR0vrDAA2QCylm5jDESRA==">AMUW2mWVFodGhGYmkOCuOxM1MTCr83vwdp3Uu6PBAaL3SuxWHu8iTkTcA3mdK+XSKOqDMayVOBMvN6/CRrdKwta7FeaQ0rXTxSUrcTEo7q2WxmZ71blGdfxD3SQee5ztbgpPr6ZwncIe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2021-03-20T04:40:00Z</dcterms:created>
  <dc:creator>isabel aguirre ramos</dc:creator>
</cp:coreProperties>
</file>