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D7" w:rsidRPr="005046CC" w:rsidRDefault="00CB65D7" w:rsidP="005046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46CC">
        <w:rPr>
          <w:rFonts w:ascii="Arial" w:hAnsi="Arial" w:cs="Arial"/>
          <w:sz w:val="24"/>
          <w:szCs w:val="24"/>
        </w:rPr>
        <w:t>PROGRAMA DE APRENDIZAJES CLAVES</w:t>
      </w:r>
    </w:p>
    <w:p w:rsidR="00CB65D7" w:rsidRPr="005046CC" w:rsidRDefault="00CB65D7" w:rsidP="005046CC">
      <w:pPr>
        <w:spacing w:line="360" w:lineRule="auto"/>
        <w:rPr>
          <w:rFonts w:ascii="Arial" w:hAnsi="Arial" w:cs="Arial"/>
          <w:sz w:val="24"/>
          <w:szCs w:val="24"/>
        </w:rPr>
      </w:pPr>
      <w:r w:rsidRPr="005046CC">
        <w:rPr>
          <w:rFonts w:ascii="Arial" w:hAnsi="Arial" w:cs="Arial"/>
          <w:sz w:val="24"/>
          <w:szCs w:val="24"/>
        </w:rPr>
        <w:t>Realizar lectura reflexiva del programa de educación preescolar “Aprendizajes calves” en cuanto a estos aspectos:</w:t>
      </w:r>
    </w:p>
    <w:p w:rsidR="005046CC" w:rsidRPr="005046CC" w:rsidRDefault="00A040EE" w:rsidP="005046CC">
      <w:pPr>
        <w:spacing w:line="360" w:lineRule="auto"/>
        <w:rPr>
          <w:rFonts w:ascii="Arial" w:hAnsi="Arial" w:cs="Arial"/>
          <w:sz w:val="24"/>
          <w:szCs w:val="24"/>
        </w:rPr>
      </w:pPr>
      <w:r w:rsidRPr="005046CC">
        <w:rPr>
          <w:rFonts w:ascii="Arial" w:hAnsi="Arial" w:cs="Arial"/>
          <w:sz w:val="24"/>
          <w:szCs w:val="24"/>
        </w:rPr>
        <w:t>¿Cómo y con quién se aprende?</w:t>
      </w:r>
    </w:p>
    <w:p w:rsidR="00A040EE" w:rsidRPr="005046CC" w:rsidRDefault="005046CC" w:rsidP="005046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46CC">
        <w:rPr>
          <w:rFonts w:ascii="Arial" w:hAnsi="Arial" w:cs="Arial"/>
          <w:sz w:val="24"/>
          <w:szCs w:val="24"/>
        </w:rPr>
        <w:t>El conocimiento es multifacético: hay conocimiento sobre conceptos</w:t>
      </w:r>
      <w:r w:rsidRPr="005046CC">
        <w:rPr>
          <w:rFonts w:ascii="Arial" w:hAnsi="Arial" w:cs="Arial"/>
          <w:sz w:val="24"/>
          <w:szCs w:val="24"/>
        </w:rPr>
        <w:t xml:space="preserve"> </w:t>
      </w:r>
      <w:r w:rsidRPr="005046CC">
        <w:rPr>
          <w:rFonts w:ascii="Arial" w:hAnsi="Arial" w:cs="Arial"/>
          <w:sz w:val="24"/>
          <w:szCs w:val="24"/>
        </w:rPr>
        <w:t>abstractos, sobre cómo resolver problemas rutinarios de manera eficiente y</w:t>
      </w:r>
      <w:r w:rsidRPr="005046CC">
        <w:rPr>
          <w:rFonts w:ascii="Arial" w:hAnsi="Arial" w:cs="Arial"/>
          <w:sz w:val="24"/>
          <w:szCs w:val="24"/>
        </w:rPr>
        <w:t xml:space="preserve"> </w:t>
      </w:r>
      <w:r w:rsidRPr="005046CC">
        <w:rPr>
          <w:rFonts w:ascii="Arial" w:hAnsi="Arial" w:cs="Arial"/>
          <w:sz w:val="24"/>
          <w:szCs w:val="24"/>
        </w:rPr>
        <w:t>eficaz, sobre cómo manejar situaciones con problemas dinámicos y complejos</w:t>
      </w:r>
      <w:r w:rsidRPr="005046CC">
        <w:rPr>
          <w:rFonts w:ascii="Arial" w:hAnsi="Arial" w:cs="Arial"/>
          <w:sz w:val="24"/>
          <w:szCs w:val="24"/>
        </w:rPr>
        <w:t xml:space="preserve">. </w:t>
      </w:r>
    </w:p>
    <w:p w:rsidR="005046CC" w:rsidRPr="005046CC" w:rsidRDefault="005046CC" w:rsidP="005046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46CC">
        <w:rPr>
          <w:rFonts w:ascii="Arial" w:hAnsi="Arial" w:cs="Arial"/>
          <w:sz w:val="24"/>
          <w:szCs w:val="24"/>
        </w:rPr>
        <w:t>La labor del docente es fundamental para que los estudiantes aprendan</w:t>
      </w:r>
      <w:r w:rsidRPr="005046CC">
        <w:rPr>
          <w:rFonts w:ascii="Arial" w:hAnsi="Arial" w:cs="Arial"/>
          <w:sz w:val="24"/>
          <w:szCs w:val="24"/>
        </w:rPr>
        <w:t xml:space="preserve"> </w:t>
      </w:r>
      <w:r w:rsidRPr="005046CC">
        <w:rPr>
          <w:rFonts w:ascii="Arial" w:hAnsi="Arial" w:cs="Arial"/>
          <w:sz w:val="24"/>
          <w:szCs w:val="24"/>
        </w:rPr>
        <w:t>y trasciendan incluso los obstáculos materiales y de rezago que deben afrontar.</w:t>
      </w:r>
      <w:r w:rsidRPr="005046CC">
        <w:rPr>
          <w:rFonts w:ascii="Arial" w:hAnsi="Arial" w:cs="Arial"/>
          <w:sz w:val="24"/>
          <w:szCs w:val="24"/>
        </w:rPr>
        <w:t xml:space="preserve"> </w:t>
      </w:r>
      <w:r w:rsidRPr="005046CC">
        <w:rPr>
          <w:rFonts w:ascii="Arial" w:hAnsi="Arial" w:cs="Arial"/>
          <w:sz w:val="24"/>
          <w:szCs w:val="24"/>
        </w:rPr>
        <w:t>Un buen maestro, partiendo del punto en el que encuentra a sus estudiantes,</w:t>
      </w:r>
      <w:r w:rsidRPr="005046CC">
        <w:rPr>
          <w:rFonts w:ascii="Arial" w:hAnsi="Arial" w:cs="Arial"/>
          <w:sz w:val="24"/>
          <w:szCs w:val="24"/>
        </w:rPr>
        <w:t xml:space="preserve"> </w:t>
      </w:r>
      <w:r w:rsidRPr="005046CC">
        <w:rPr>
          <w:rFonts w:ascii="Arial" w:hAnsi="Arial" w:cs="Arial"/>
          <w:sz w:val="24"/>
          <w:szCs w:val="24"/>
        </w:rPr>
        <w:t>tiene la tarea de llevarlos lo más lejos posible en la construcción de los conocimientos planteados en los planes y programas de estudio y en el desarrollo de</w:t>
      </w:r>
      <w:r w:rsidRPr="005046CC">
        <w:rPr>
          <w:rFonts w:ascii="Arial" w:hAnsi="Arial" w:cs="Arial"/>
          <w:sz w:val="24"/>
          <w:szCs w:val="24"/>
        </w:rPr>
        <w:t xml:space="preserve"> </w:t>
      </w:r>
      <w:r w:rsidRPr="005046CC">
        <w:rPr>
          <w:rFonts w:ascii="Arial" w:hAnsi="Arial" w:cs="Arial"/>
          <w:sz w:val="24"/>
          <w:szCs w:val="24"/>
        </w:rPr>
        <w:t>su máximo potencial.</w:t>
      </w:r>
    </w:p>
    <w:p w:rsidR="005046CC" w:rsidRDefault="005046CC" w:rsidP="005046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46CC">
        <w:rPr>
          <w:rFonts w:ascii="Arial" w:hAnsi="Arial" w:cs="Arial"/>
          <w:sz w:val="24"/>
          <w:szCs w:val="24"/>
        </w:rPr>
        <w:t>Lo</w:t>
      </w:r>
      <w:r w:rsidRPr="005046CC">
        <w:rPr>
          <w:rFonts w:ascii="Arial" w:hAnsi="Arial" w:cs="Arial"/>
          <w:sz w:val="24"/>
          <w:szCs w:val="24"/>
        </w:rPr>
        <w:t xml:space="preserve"> conveniente que resulta para un</w:t>
      </w:r>
      <w:r w:rsidRPr="005046CC">
        <w:rPr>
          <w:rFonts w:ascii="Arial" w:hAnsi="Arial" w:cs="Arial"/>
          <w:sz w:val="24"/>
          <w:szCs w:val="24"/>
        </w:rPr>
        <w:t xml:space="preserve"> </w:t>
      </w:r>
      <w:r w:rsidRPr="005046CC">
        <w:rPr>
          <w:rFonts w:ascii="Arial" w:hAnsi="Arial" w:cs="Arial"/>
          <w:sz w:val="24"/>
          <w:szCs w:val="24"/>
        </w:rPr>
        <w:t>aprendiz que los adultos que lo rodean, padres, tutores y maestros, muestren ambición por lo que puede alcanzar y exigencia para que lo consiga</w:t>
      </w:r>
      <w:r w:rsidRPr="005046CC">
        <w:rPr>
          <w:rFonts w:ascii="Arial" w:hAnsi="Arial" w:cs="Arial"/>
          <w:sz w:val="24"/>
          <w:szCs w:val="24"/>
        </w:rPr>
        <w:t xml:space="preserve">, </w:t>
      </w:r>
      <w:r w:rsidRPr="005046CC">
        <w:rPr>
          <w:rFonts w:ascii="Arial" w:hAnsi="Arial" w:cs="Arial"/>
          <w:sz w:val="24"/>
          <w:szCs w:val="24"/>
        </w:rPr>
        <w:t>los estudiantes han de aprender a aspirar alto y a hacer de la excelencia el norte que guíe su paso por la escuela. De</w:t>
      </w:r>
      <w:r w:rsidRPr="005046CC">
        <w:rPr>
          <w:rFonts w:ascii="Arial" w:hAnsi="Arial" w:cs="Arial"/>
          <w:sz w:val="24"/>
          <w:szCs w:val="24"/>
        </w:rPr>
        <w:t xml:space="preserve"> </w:t>
      </w:r>
      <w:r w:rsidRPr="005046CC">
        <w:rPr>
          <w:rFonts w:ascii="Arial" w:hAnsi="Arial" w:cs="Arial"/>
          <w:sz w:val="24"/>
          <w:szCs w:val="24"/>
        </w:rPr>
        <w:t>ahí que los profesores deban poner en práctica estrategias tanto para estimular en los estudiantes su autoestima y la confianza en su potencial como</w:t>
      </w:r>
      <w:r w:rsidRPr="005046CC">
        <w:rPr>
          <w:rFonts w:ascii="Arial" w:hAnsi="Arial" w:cs="Arial"/>
          <w:sz w:val="24"/>
          <w:szCs w:val="24"/>
        </w:rPr>
        <w:t xml:space="preserve"> </w:t>
      </w:r>
      <w:r w:rsidRPr="005046CC">
        <w:rPr>
          <w:rFonts w:ascii="Arial" w:hAnsi="Arial" w:cs="Arial"/>
          <w:sz w:val="24"/>
          <w:szCs w:val="24"/>
        </w:rPr>
        <w:t>para acompañarlos en el proceso de alcanzar esas expectativas exigentes.</w:t>
      </w:r>
    </w:p>
    <w:p w:rsidR="005046CC" w:rsidRDefault="005046CC" w:rsidP="005046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6CC" w:rsidRDefault="005046CC" w:rsidP="005046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6CC" w:rsidRPr="005046CC" w:rsidRDefault="005046CC" w:rsidP="005046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CB65D7" w:rsidTr="00CB65D7">
        <w:tc>
          <w:tcPr>
            <w:tcW w:w="3261" w:type="dxa"/>
          </w:tcPr>
          <w:p w:rsidR="00CB65D7" w:rsidRPr="005046CC" w:rsidRDefault="00CB65D7" w:rsidP="00CB6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6CC">
              <w:rPr>
                <w:rFonts w:ascii="Arial" w:hAnsi="Arial" w:cs="Arial"/>
                <w:b/>
                <w:sz w:val="24"/>
                <w:szCs w:val="24"/>
              </w:rPr>
              <w:lastRenderedPageBreak/>
              <w:t>Principios pedagógicos</w:t>
            </w:r>
          </w:p>
          <w:p w:rsidR="00CB65D7" w:rsidRPr="005046CC" w:rsidRDefault="00CB65D7" w:rsidP="00CB6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B65D7" w:rsidRPr="005046CC" w:rsidRDefault="00CB65D7" w:rsidP="00CB6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6CC">
              <w:rPr>
                <w:rFonts w:ascii="Arial" w:hAnsi="Arial" w:cs="Arial"/>
                <w:b/>
                <w:sz w:val="24"/>
                <w:szCs w:val="24"/>
              </w:rPr>
              <w:t>Ambientes de aprendizaje</w:t>
            </w:r>
          </w:p>
          <w:p w:rsidR="00CB65D7" w:rsidRPr="005046CC" w:rsidRDefault="00CB65D7" w:rsidP="00CB6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B65D7" w:rsidRPr="005046CC" w:rsidRDefault="00CB65D7" w:rsidP="00CB6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6CC">
              <w:rPr>
                <w:rFonts w:ascii="Arial" w:hAnsi="Arial" w:cs="Arial"/>
                <w:b/>
                <w:sz w:val="24"/>
                <w:szCs w:val="24"/>
              </w:rPr>
              <w:t>Planeación y evaluación de los aprendizajes</w:t>
            </w:r>
          </w:p>
        </w:tc>
        <w:tc>
          <w:tcPr>
            <w:tcW w:w="3544" w:type="dxa"/>
          </w:tcPr>
          <w:p w:rsidR="00CB65D7" w:rsidRPr="005046CC" w:rsidRDefault="00CB65D7" w:rsidP="00CB6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46CC">
              <w:rPr>
                <w:rFonts w:ascii="Arial" w:hAnsi="Arial" w:cs="Arial"/>
                <w:b/>
                <w:sz w:val="24"/>
                <w:szCs w:val="24"/>
              </w:rPr>
              <w:t>La evaluación de los aprendizajes en el aula y en la escuela</w:t>
            </w:r>
          </w:p>
          <w:p w:rsidR="00CB65D7" w:rsidRPr="005046CC" w:rsidRDefault="00CB65D7" w:rsidP="00CB6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65D7" w:rsidTr="00CB65D7">
        <w:tc>
          <w:tcPr>
            <w:tcW w:w="3261" w:type="dxa"/>
          </w:tcPr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Para que el docente consiga transformar su práctica y cumpla plenamente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su papel en el proceso educativo al poner en marcha los objetivos anteriores,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este Plan plantea un conjunto de principios pedagógicos, que forman parte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del Modelo Educativo del 2017 y por tanto guían la educación obligatoria, se</w:t>
            </w:r>
          </w:p>
          <w:p w:rsidR="00CB65D7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exponen a continuación.</w:t>
            </w: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5D7" w:rsidRPr="005046CC" w:rsidRDefault="00CB65D7" w:rsidP="00A04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lastRenderedPageBreak/>
              <w:t>Los procesos cognitivos necesarios para que el aprendizaje ocurra están</w:t>
            </w:r>
          </w:p>
          <w:p w:rsidR="00CB65D7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estrechamente vinculados a los ambientes que los propician.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El ambiente de aprendizaje es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un conjunto de factores que favorecen o dificultan la interacción social en un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espacio físico o virtual determinado.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 xml:space="preserve">El ambiente de aprendizaje debe reconocer a los estudiantes y su formación integral como su razón de ser e impulsar su </w:t>
            </w:r>
            <w:r w:rsidRPr="005046CC">
              <w:rPr>
                <w:rFonts w:ascii="Arial" w:hAnsi="Arial" w:cs="Arial"/>
                <w:sz w:val="24"/>
                <w:szCs w:val="24"/>
              </w:rPr>
              <w:t>participación</w:t>
            </w:r>
            <w:r w:rsidRPr="005046CC">
              <w:rPr>
                <w:rFonts w:ascii="Arial" w:hAnsi="Arial" w:cs="Arial"/>
                <w:sz w:val="24"/>
                <w:szCs w:val="24"/>
              </w:rPr>
              <w:t xml:space="preserve"> y capacidad de autoconocimiento.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Este ambiente debe procurar que en la escuela se diseñen situaciones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lastRenderedPageBreak/>
              <w:t>que reflejen una interpretación del mundo, a la par que demanda que los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estudiantes aprendan en circunstancias cercanas a su realidad.</w:t>
            </w:r>
          </w:p>
        </w:tc>
        <w:tc>
          <w:tcPr>
            <w:tcW w:w="3686" w:type="dxa"/>
          </w:tcPr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lastRenderedPageBreak/>
              <w:t>Los procesos de planeación y evaluación son aspectos centrales de la pedagogía</w:t>
            </w:r>
          </w:p>
          <w:p w:rsidR="00CB65D7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porque cumplen una función vital en la concreción y el logro de las intenciones educativas</w:t>
            </w:r>
            <w:r w:rsidRPr="005046C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La planeación y la evaluación se emprenden simultáneamente; son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dos partes de un mismo proceso. Al planear una actividad o una situación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didáctica que busca que el estudiante logre cierto Aprendizaje esperado se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ha de considerar también cómo se medirá ese logro</w:t>
            </w:r>
            <w:r w:rsidRPr="005046C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4503" w:rsidRPr="005046CC" w:rsidRDefault="00064503" w:rsidP="000645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Actualmente, la evaluación ocupa un lugar protagónico en el proceso educativo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para mejorar los aprendizajes de los estudiantes y la práctica pedagógica de los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docentes, especialmente cuando se hace de manera sistemática y articulada</w:t>
            </w:r>
          </w:p>
          <w:p w:rsidR="00CB65D7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con la enseñanza y el aprendizaje.</w:t>
            </w:r>
          </w:p>
          <w:p w:rsidR="00064503" w:rsidRPr="005046CC" w:rsidRDefault="005046CC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L</w:t>
            </w:r>
            <w:r w:rsidR="00064503" w:rsidRPr="005046CC">
              <w:rPr>
                <w:rFonts w:ascii="Arial" w:hAnsi="Arial" w:cs="Arial"/>
                <w:sz w:val="24"/>
                <w:szCs w:val="24"/>
              </w:rPr>
              <w:t>a evaluación formativa comunica a los padres de familia o</w:t>
            </w:r>
          </w:p>
          <w:p w:rsidR="00064503" w:rsidRPr="005046CC" w:rsidRDefault="00064503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tutores los avances en los aprendizajes de sus hijos y puede brindarles orientaciones concretas para dar apoyo al proceso de la escuela</w:t>
            </w:r>
            <w:r w:rsidR="005046CC" w:rsidRPr="005046C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46CC" w:rsidRPr="005046CC" w:rsidRDefault="005046CC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o se requieren estrategias e instrumentos de evaluación variados</w:t>
            </w:r>
          </w:p>
          <w:p w:rsidR="005046CC" w:rsidRPr="005046CC" w:rsidRDefault="005046CC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046CC">
              <w:rPr>
                <w:rFonts w:ascii="Arial" w:hAnsi="Arial" w:cs="Arial"/>
                <w:sz w:val="24"/>
                <w:szCs w:val="24"/>
              </w:rPr>
              <w:lastRenderedPageBreak/>
              <w:t>para, por un lado, obtener evidencias de diversa índole y conocer con mayor</w:t>
            </w:r>
          </w:p>
          <w:p w:rsidR="005046CC" w:rsidRPr="005046CC" w:rsidRDefault="005046CC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precisión los aprendizajes y las necesidades de los estudiantes y, por el otro,</w:t>
            </w:r>
          </w:p>
          <w:p w:rsidR="005046CC" w:rsidRPr="005046CC" w:rsidRDefault="005046CC" w:rsidP="005046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46CC">
              <w:rPr>
                <w:rFonts w:ascii="Arial" w:hAnsi="Arial" w:cs="Arial"/>
                <w:sz w:val="24"/>
                <w:szCs w:val="24"/>
              </w:rPr>
              <w:t>para que el proceso de evaluación sea justo</w:t>
            </w:r>
          </w:p>
          <w:p w:rsidR="005046CC" w:rsidRPr="005046CC" w:rsidRDefault="005046CC" w:rsidP="00064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65D7" w:rsidRDefault="00CB65D7" w:rsidP="00A040EE"/>
    <w:p w:rsidR="00A040EE" w:rsidRDefault="00CB65D7" w:rsidP="00A040EE">
      <w:r>
        <w:t>Observaciones:</w:t>
      </w:r>
    </w:p>
    <w:p w:rsidR="00CB65D7" w:rsidRPr="006809CD" w:rsidRDefault="00CB65D7" w:rsidP="00A040EE">
      <w:pPr>
        <w:rPr>
          <w:b/>
        </w:rPr>
      </w:pPr>
      <w:r>
        <w:t>Identificar el enfoque pedagógico de los cuatro conceptos</w:t>
      </w:r>
      <w:r w:rsidR="006809CD">
        <w:t xml:space="preserve"> </w:t>
      </w:r>
      <w:r w:rsidR="006809CD" w:rsidRPr="00CB65D7">
        <w:rPr>
          <w:b/>
        </w:rPr>
        <w:t>Principios pedagógicos</w:t>
      </w:r>
      <w:r w:rsidR="006809CD">
        <w:rPr>
          <w:b/>
        </w:rPr>
        <w:t xml:space="preserve">, </w:t>
      </w:r>
      <w:r w:rsidR="006809CD" w:rsidRPr="00CB65D7">
        <w:rPr>
          <w:b/>
        </w:rPr>
        <w:t>Ambientes de aprendizaje</w:t>
      </w:r>
      <w:r w:rsidR="006809CD">
        <w:rPr>
          <w:b/>
        </w:rPr>
        <w:t xml:space="preserve">, </w:t>
      </w:r>
      <w:r w:rsidR="006809CD" w:rsidRPr="00CB65D7">
        <w:rPr>
          <w:b/>
        </w:rPr>
        <w:t>Planeación y evaluación de los aprendizajes</w:t>
      </w:r>
      <w:r w:rsidR="006809CD">
        <w:rPr>
          <w:b/>
        </w:rPr>
        <w:t xml:space="preserve">, </w:t>
      </w:r>
      <w:r w:rsidR="006809CD" w:rsidRPr="00CB65D7">
        <w:rPr>
          <w:b/>
        </w:rPr>
        <w:t>La evaluación de los aprendizajes en el aula y en la escuela</w:t>
      </w:r>
      <w:r w:rsidR="006809CD">
        <w:rPr>
          <w:b/>
        </w:rPr>
        <w:t xml:space="preserve"> </w:t>
      </w:r>
      <w:r w:rsidR="006809CD">
        <w:t xml:space="preserve">según “aprendizajes </w:t>
      </w:r>
      <w:r w:rsidR="00AC5AB5">
        <w:t>Claves” tiene</w:t>
      </w:r>
      <w:r w:rsidR="006809CD">
        <w:t xml:space="preserve"> un puntaje de 10 puntos.</w:t>
      </w:r>
    </w:p>
    <w:p w:rsidR="001738A0" w:rsidRDefault="005046CC"/>
    <w:sectPr w:rsidR="001738A0" w:rsidSect="00CB65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E"/>
    <w:rsid w:val="00064503"/>
    <w:rsid w:val="001F2F62"/>
    <w:rsid w:val="005046CC"/>
    <w:rsid w:val="006809CD"/>
    <w:rsid w:val="00753C81"/>
    <w:rsid w:val="00A040EE"/>
    <w:rsid w:val="00AC5AB5"/>
    <w:rsid w:val="00CA4A87"/>
    <w:rsid w:val="00CB65D7"/>
    <w:rsid w:val="00C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F4DE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46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46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46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46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46C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FATIMA MONTSERRAT FLORES PARDO</cp:lastModifiedBy>
  <cp:revision>2</cp:revision>
  <dcterms:created xsi:type="dcterms:W3CDTF">2021-03-22T05:14:00Z</dcterms:created>
  <dcterms:modified xsi:type="dcterms:W3CDTF">2021-03-22T05:14:00Z</dcterms:modified>
</cp:coreProperties>
</file>