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A27" w:rsidRPr="00321E16" w:rsidRDefault="005D1A27" w:rsidP="005D1A2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:rsidR="005D1A27" w:rsidRPr="00321E16" w:rsidRDefault="005D1A27" w:rsidP="005D1A2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:rsidR="005D1A27" w:rsidRPr="00321E16" w:rsidRDefault="005D1A27" w:rsidP="005D1A2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Sexto</w:t>
      </w:r>
      <w:r w:rsidRPr="00321E16">
        <w:rPr>
          <w:rFonts w:ascii="Arial" w:hAnsi="Arial" w:cs="Arial"/>
          <w:b/>
          <w:bCs/>
          <w:sz w:val="32"/>
          <w:szCs w:val="32"/>
        </w:rPr>
        <w:t xml:space="preserve"> semestre.</w:t>
      </w:r>
    </w:p>
    <w:p w:rsidR="005D1A27" w:rsidRPr="00321E16" w:rsidRDefault="005D1A27" w:rsidP="005D1A27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A92CD02" wp14:editId="3CCF8F3B">
            <wp:extent cx="1050479" cy="1371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A27" w:rsidRPr="009F67D2" w:rsidRDefault="005D1A27" w:rsidP="005D1A27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>A</w:t>
      </w:r>
    </w:p>
    <w:p w:rsidR="005D1A27" w:rsidRPr="009F67D2" w:rsidRDefault="005D1A27" w:rsidP="005D1A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Curso:</w:t>
      </w:r>
    </w:p>
    <w:p w:rsidR="005D1A27" w:rsidRPr="009F67D2" w:rsidRDefault="005D1A27" w:rsidP="005D1A2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Optativa</w:t>
      </w:r>
    </w:p>
    <w:p w:rsidR="005D1A27" w:rsidRPr="009F67D2" w:rsidRDefault="005D1A27" w:rsidP="005D1A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Maestra:</w:t>
      </w:r>
    </w:p>
    <w:p w:rsidR="005D1A27" w:rsidRPr="009F67D2" w:rsidRDefault="005D1A27" w:rsidP="005D1A2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Marlene Muzquiz Flores </w:t>
      </w:r>
    </w:p>
    <w:p w:rsidR="005D1A27" w:rsidRPr="009237C2" w:rsidRDefault="005D1A27" w:rsidP="005D1A27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  <w:r w:rsidRPr="009237C2">
        <w:rPr>
          <w:rFonts w:ascii="Arial" w:hAnsi="Arial" w:cs="Arial"/>
          <w:sz w:val="32"/>
          <w:szCs w:val="32"/>
        </w:rPr>
        <w:t>“</w:t>
      </w:r>
      <w:r w:rsidR="000C6A22">
        <w:rPr>
          <w:rFonts w:ascii="Arial" w:hAnsi="Arial" w:cs="Arial"/>
          <w:color w:val="000000"/>
          <w:sz w:val="32"/>
          <w:szCs w:val="32"/>
        </w:rPr>
        <w:t>Biografía</w:t>
      </w:r>
      <w:r w:rsidRPr="009237C2">
        <w:rPr>
          <w:rFonts w:ascii="Arial" w:hAnsi="Arial" w:cs="Arial"/>
          <w:sz w:val="32"/>
          <w:szCs w:val="32"/>
        </w:rPr>
        <w:t>”</w:t>
      </w:r>
    </w:p>
    <w:p w:rsidR="005D1A27" w:rsidRPr="009F67D2" w:rsidRDefault="005D1A27" w:rsidP="005D1A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Alumna:</w:t>
      </w:r>
    </w:p>
    <w:p w:rsidR="005D1A27" w:rsidRDefault="005D1A27" w:rsidP="005D1A27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Valeria Elizabeth Preciado Villalobos N°1</w:t>
      </w:r>
      <w:r>
        <w:rPr>
          <w:rFonts w:ascii="Arial" w:hAnsi="Arial" w:cs="Arial"/>
          <w:sz w:val="32"/>
          <w:szCs w:val="32"/>
        </w:rPr>
        <w:t>4</w:t>
      </w:r>
    </w:p>
    <w:p w:rsidR="00335724" w:rsidRPr="00335724" w:rsidRDefault="00335724" w:rsidP="005D1A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5724">
        <w:rPr>
          <w:rFonts w:ascii="Arial" w:hAnsi="Arial" w:cs="Arial"/>
          <w:b/>
          <w:bCs/>
          <w:sz w:val="32"/>
          <w:szCs w:val="32"/>
        </w:rPr>
        <w:t xml:space="preserve">Unidad de aprendizaje I: Géneros y tipos de textos narrativos y académico-científicos </w:t>
      </w:r>
    </w:p>
    <w:p w:rsidR="00335724" w:rsidRDefault="00335724" w:rsidP="005D1A2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Competencias de unidad de aprendizaje:</w:t>
      </w:r>
    </w:p>
    <w:p w:rsidR="005E1BD4" w:rsidRPr="005E1BD4" w:rsidRDefault="005E1BD4" w:rsidP="005E1B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5E1BD4">
        <w:rPr>
          <w:rFonts w:ascii="Arial" w:hAnsi="Arial" w:cs="Arial"/>
          <w:sz w:val="32"/>
          <w:szCs w:val="32"/>
        </w:rPr>
        <w:t>Utiliza la comprensión lectora para ampliar sus conocimientos y como insumo para la producción de diversos textos.</w:t>
      </w:r>
    </w:p>
    <w:p w:rsidR="005D1A27" w:rsidRPr="009F67D2" w:rsidRDefault="005E1BD4" w:rsidP="005E1B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-D</w:t>
      </w:r>
      <w:r w:rsidRPr="005E1BD4">
        <w:rPr>
          <w:rFonts w:ascii="Arial" w:hAnsi="Arial" w:cs="Arial"/>
          <w:sz w:val="32"/>
          <w:szCs w:val="32"/>
        </w:rPr>
        <w:t>iferencia las características particulares de los géneros discursivos que se utilizan en el ámbito de la actividad académica para orientar la elaboración de sus producciones escritas.</w:t>
      </w:r>
      <w:bookmarkStart w:id="0" w:name="_GoBack"/>
      <w:bookmarkEnd w:id="0"/>
    </w:p>
    <w:p w:rsidR="005D1A27" w:rsidRDefault="005D1A27" w:rsidP="005D1A27">
      <w:r w:rsidRPr="009F67D2">
        <w:rPr>
          <w:rFonts w:ascii="Arial" w:hAnsi="Arial" w:cs="Arial"/>
          <w:sz w:val="32"/>
          <w:szCs w:val="32"/>
        </w:rPr>
        <w:t xml:space="preserve">Saltillo, Coahuila </w:t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21</w:t>
      </w:r>
      <w:r w:rsidRPr="009F67D2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3</w:t>
      </w:r>
      <w:r w:rsidRPr="009F67D2">
        <w:rPr>
          <w:rFonts w:ascii="Arial" w:hAnsi="Arial" w:cs="Arial"/>
          <w:sz w:val="32"/>
          <w:szCs w:val="32"/>
        </w:rPr>
        <w:t xml:space="preserve">/2021               </w:t>
      </w:r>
    </w:p>
    <w:p w:rsidR="005D1A27" w:rsidRDefault="005D1A27">
      <w:r>
        <w:br w:type="page"/>
      </w:r>
    </w:p>
    <w:p w:rsidR="005D1A27" w:rsidRDefault="000C6A22" w:rsidP="005D1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1A27">
        <w:rPr>
          <w:rFonts w:ascii="Arial" w:hAnsi="Arial" w:cs="Arial"/>
          <w:b/>
          <w:bCs/>
          <w:sz w:val="24"/>
          <w:szCs w:val="24"/>
        </w:rPr>
        <w:lastRenderedPageBreak/>
        <w:t>BIOGRAFÍA</w:t>
      </w:r>
    </w:p>
    <w:p w:rsidR="000C6A22" w:rsidRPr="006A113D" w:rsidRDefault="005D1A27" w:rsidP="006A11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113D">
        <w:rPr>
          <w:rFonts w:ascii="Arial" w:hAnsi="Arial" w:cs="Arial"/>
          <w:b/>
          <w:bCs/>
          <w:sz w:val="28"/>
          <w:szCs w:val="28"/>
        </w:rPr>
        <w:t>Rafael Bisquerra</w:t>
      </w:r>
    </w:p>
    <w:p w:rsidR="00712F26" w:rsidRPr="00712F26" w:rsidRDefault="006A113D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6A113D">
        <w:rPr>
          <w:noProof/>
        </w:rPr>
        <w:drawing>
          <wp:anchor distT="0" distB="0" distL="114300" distR="114300" simplePos="0" relativeHeight="251658240" behindDoc="0" locked="0" layoutInCell="1" allowOverlap="1" wp14:anchorId="67D5E9F3">
            <wp:simplePos x="0" y="0"/>
            <wp:positionH relativeFrom="column">
              <wp:posOffset>3267388</wp:posOffset>
            </wp:positionH>
            <wp:positionV relativeFrom="paragraph">
              <wp:posOffset>12700</wp:posOffset>
            </wp:positionV>
            <wp:extent cx="2200275" cy="2076450"/>
            <wp:effectExtent l="0" t="0" r="9525" b="0"/>
            <wp:wrapThrough wrapText="bothSides">
              <wp:wrapPolygon edited="0">
                <wp:start x="0" y="0"/>
                <wp:lineTo x="0" y="21402"/>
                <wp:lineTo x="21506" y="21402"/>
                <wp:lineTo x="2150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A22" w:rsidRPr="00712F26">
        <w:rPr>
          <w:rFonts w:ascii="Arial" w:hAnsi="Arial" w:cs="Arial"/>
          <w:sz w:val="24"/>
          <w:szCs w:val="24"/>
        </w:rPr>
        <w:t xml:space="preserve">Rafael Bisquerra Alzina, catedrático de la Universidad de Barcelona, director del máster en educación emocional y director del máster en inteligencia emocional en las organizaciones, </w:t>
      </w:r>
      <w:r w:rsidR="00170809" w:rsidRPr="00712F26">
        <w:rPr>
          <w:rFonts w:ascii="Arial" w:hAnsi="Arial" w:cs="Arial"/>
          <w:sz w:val="24"/>
          <w:szCs w:val="24"/>
        </w:rPr>
        <w:t>es Doctor en Ciencias de la Educación, Licenciado en Pedagogía y en Psicología y Diagnóstico en Educación (MIDE) de la Universidad de Barcelona,</w:t>
      </w:r>
      <w:r w:rsidR="00712F26" w:rsidRPr="00712F26">
        <w:rPr>
          <w:rFonts w:ascii="Arial" w:hAnsi="Arial" w:cs="Arial"/>
          <w:sz w:val="24"/>
          <w:szCs w:val="24"/>
        </w:rPr>
        <w:t xml:space="preserve"> nació el 11 de febrero de 1949 en Artá, España, actualmente tiene 72 años.</w:t>
      </w:r>
    </w:p>
    <w:p w:rsidR="00170809" w:rsidRPr="00712F26" w:rsidRDefault="00B02E02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Desde 1997 s</w:t>
      </w:r>
      <w:r w:rsidR="00170809" w:rsidRPr="00712F26">
        <w:rPr>
          <w:rFonts w:ascii="Arial" w:hAnsi="Arial" w:cs="Arial"/>
          <w:sz w:val="24"/>
          <w:szCs w:val="24"/>
        </w:rPr>
        <w:t>e enfoca en la</w:t>
      </w:r>
      <w:r w:rsidRPr="00712F26">
        <w:rPr>
          <w:rFonts w:ascii="Arial" w:hAnsi="Arial" w:cs="Arial"/>
          <w:sz w:val="24"/>
          <w:szCs w:val="24"/>
        </w:rPr>
        <w:t xml:space="preserve"> investigación </w:t>
      </w:r>
      <w:r w:rsidR="00170809" w:rsidRPr="00712F26">
        <w:rPr>
          <w:rFonts w:ascii="Arial" w:hAnsi="Arial" w:cs="Arial"/>
          <w:sz w:val="24"/>
          <w:szCs w:val="24"/>
        </w:rPr>
        <w:t>de</w:t>
      </w:r>
      <w:r w:rsidRPr="00712F26">
        <w:rPr>
          <w:rFonts w:ascii="Arial" w:hAnsi="Arial" w:cs="Arial"/>
          <w:sz w:val="24"/>
          <w:szCs w:val="24"/>
        </w:rPr>
        <w:t xml:space="preserve"> la educación emocional</w:t>
      </w:r>
      <w:r w:rsidR="00170809" w:rsidRPr="00712F26">
        <w:rPr>
          <w:rFonts w:ascii="Arial" w:hAnsi="Arial" w:cs="Arial"/>
          <w:sz w:val="24"/>
          <w:szCs w:val="24"/>
        </w:rPr>
        <w:t>,</w:t>
      </w:r>
      <w:r w:rsidRPr="00712F26">
        <w:rPr>
          <w:rFonts w:ascii="Arial" w:hAnsi="Arial" w:cs="Arial"/>
          <w:sz w:val="24"/>
          <w:szCs w:val="24"/>
        </w:rPr>
        <w:t xml:space="preserve"> </w:t>
      </w:r>
      <w:r w:rsidR="00170809" w:rsidRPr="00712F26">
        <w:rPr>
          <w:rFonts w:ascii="Arial" w:hAnsi="Arial" w:cs="Arial"/>
          <w:sz w:val="24"/>
          <w:szCs w:val="24"/>
        </w:rPr>
        <w:t>es</w:t>
      </w:r>
      <w:r w:rsidRPr="00712F26">
        <w:rPr>
          <w:rFonts w:ascii="Arial" w:hAnsi="Arial" w:cs="Arial"/>
          <w:sz w:val="24"/>
          <w:szCs w:val="24"/>
        </w:rPr>
        <w:t xml:space="preserve"> fundador del GROP (Grup de Recerce en Orientación Psipedagógica), miembro fundador de la FEM (Fundación para la Educación Emocional) </w:t>
      </w:r>
      <w:r w:rsidR="00FB7E92" w:rsidRPr="00712F26">
        <w:rPr>
          <w:rFonts w:ascii="Arial" w:hAnsi="Arial" w:cs="Arial"/>
          <w:sz w:val="24"/>
          <w:szCs w:val="24"/>
        </w:rPr>
        <w:t xml:space="preserve">y dinamizador de la Jornadas de Educación Emocional. 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Entre sus</w:t>
      </w:r>
      <w:r w:rsidR="00FB7E92" w:rsidRPr="00712F26">
        <w:rPr>
          <w:rFonts w:ascii="Arial" w:hAnsi="Arial" w:cs="Arial"/>
          <w:sz w:val="24"/>
          <w:szCs w:val="24"/>
        </w:rPr>
        <w:t xml:space="preserve"> publicaciones </w:t>
      </w:r>
      <w:r w:rsidRPr="00712F26">
        <w:rPr>
          <w:rFonts w:ascii="Arial" w:hAnsi="Arial" w:cs="Arial"/>
          <w:sz w:val="24"/>
          <w:szCs w:val="24"/>
        </w:rPr>
        <w:t xml:space="preserve">más importantes </w:t>
      </w:r>
      <w:r w:rsidR="00FB7E92" w:rsidRPr="00712F26">
        <w:rPr>
          <w:rFonts w:ascii="Arial" w:hAnsi="Arial" w:cs="Arial"/>
          <w:sz w:val="24"/>
          <w:szCs w:val="24"/>
        </w:rPr>
        <w:t>cabe</w:t>
      </w:r>
      <w:r w:rsidRPr="00712F26">
        <w:rPr>
          <w:rFonts w:ascii="Arial" w:hAnsi="Arial" w:cs="Arial"/>
          <w:sz w:val="24"/>
          <w:szCs w:val="24"/>
        </w:rPr>
        <w:t>n</w:t>
      </w:r>
      <w:r w:rsidR="00FB7E92" w:rsidRPr="00712F26">
        <w:rPr>
          <w:rFonts w:ascii="Arial" w:hAnsi="Arial" w:cs="Arial"/>
          <w:sz w:val="24"/>
          <w:szCs w:val="24"/>
        </w:rPr>
        <w:t xml:space="preserve"> destacar: </w:t>
      </w:r>
      <w:r w:rsidR="006A7CB0" w:rsidRPr="00712F26">
        <w:rPr>
          <w:rFonts w:ascii="Arial" w:hAnsi="Arial" w:cs="Arial"/>
          <w:sz w:val="24"/>
          <w:szCs w:val="24"/>
        </w:rPr>
        <w:t> 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-</w:t>
      </w:r>
      <w:r w:rsidR="006A7CB0" w:rsidRPr="00712F26">
        <w:rPr>
          <w:rFonts w:ascii="Arial" w:hAnsi="Arial" w:cs="Arial"/>
          <w:sz w:val="24"/>
          <w:szCs w:val="24"/>
        </w:rPr>
        <w:t>Educación emocional y bienestar (Praxis, 2000), Educación para la ciudadanía y convivencia.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-</w:t>
      </w:r>
      <w:r w:rsidR="006A7CB0" w:rsidRPr="00712F26">
        <w:rPr>
          <w:rFonts w:ascii="Arial" w:hAnsi="Arial" w:cs="Arial"/>
          <w:sz w:val="24"/>
          <w:szCs w:val="24"/>
        </w:rPr>
        <w:t>El enfoque de la educación emocional (Woltyers Kluwer, 2008),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-</w:t>
      </w:r>
      <w:r w:rsidR="006A7CB0" w:rsidRPr="00712F26">
        <w:rPr>
          <w:rFonts w:ascii="Arial" w:hAnsi="Arial" w:cs="Arial"/>
          <w:sz w:val="24"/>
          <w:szCs w:val="24"/>
        </w:rPr>
        <w:t>Psicopedagogía de las emociones (Editorial Síntesis, 2009), Educación emocional.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-</w:t>
      </w:r>
      <w:r w:rsidR="006A7CB0" w:rsidRPr="00712F26">
        <w:rPr>
          <w:rFonts w:ascii="Arial" w:hAnsi="Arial" w:cs="Arial"/>
          <w:sz w:val="24"/>
          <w:szCs w:val="24"/>
        </w:rPr>
        <w:t>Propuestas para educadores y familias (Desclée),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-</w:t>
      </w:r>
      <w:r w:rsidR="006A7CB0" w:rsidRPr="00712F26">
        <w:rPr>
          <w:rFonts w:ascii="Arial" w:hAnsi="Arial" w:cs="Arial"/>
          <w:sz w:val="24"/>
          <w:szCs w:val="24"/>
        </w:rPr>
        <w:t>La educación emocional en la práctica (Horsori, 2010),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-</w:t>
      </w:r>
      <w:r w:rsidR="006A7CB0" w:rsidRPr="00712F26">
        <w:rPr>
          <w:rFonts w:ascii="Arial" w:hAnsi="Arial" w:cs="Arial"/>
          <w:sz w:val="24"/>
          <w:szCs w:val="24"/>
        </w:rPr>
        <w:t>Orientación, tutoría y educación emocional (Síntesis, 2012),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-</w:t>
      </w:r>
      <w:r w:rsidR="006A7CB0" w:rsidRPr="00712F26">
        <w:rPr>
          <w:rFonts w:ascii="Arial" w:hAnsi="Arial" w:cs="Arial"/>
          <w:sz w:val="24"/>
          <w:szCs w:val="24"/>
        </w:rPr>
        <w:t>Cuestiones sobre bienestar (2013),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-</w:t>
      </w:r>
      <w:r w:rsidR="006A7CB0" w:rsidRPr="00712F26">
        <w:rPr>
          <w:rFonts w:ascii="Arial" w:hAnsi="Arial" w:cs="Arial"/>
          <w:sz w:val="24"/>
          <w:szCs w:val="24"/>
        </w:rPr>
        <w:t>Prevención del acoso escolar con educación emocional (Desclée de Brower, 2014),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-</w:t>
      </w:r>
      <w:r w:rsidR="006A7CB0" w:rsidRPr="00712F26">
        <w:rPr>
          <w:rFonts w:ascii="Arial" w:hAnsi="Arial" w:cs="Arial"/>
          <w:sz w:val="24"/>
          <w:szCs w:val="24"/>
        </w:rPr>
        <w:t>La inteligencia emocional en la educación (Síntesis, 2015),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-</w:t>
      </w:r>
      <w:r w:rsidR="006A7CB0" w:rsidRPr="00712F26">
        <w:rPr>
          <w:rFonts w:ascii="Arial" w:hAnsi="Arial" w:cs="Arial"/>
          <w:sz w:val="24"/>
          <w:szCs w:val="24"/>
        </w:rPr>
        <w:t>Universo de emociones (2015), 10 ideas clave. Educación emocional (2016),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lastRenderedPageBreak/>
        <w:t>-</w:t>
      </w:r>
      <w:r w:rsidR="006A7CB0" w:rsidRPr="00712F26">
        <w:rPr>
          <w:rFonts w:ascii="Arial" w:hAnsi="Arial" w:cs="Arial"/>
          <w:sz w:val="24"/>
          <w:szCs w:val="24"/>
        </w:rPr>
        <w:t>La fuerza de la gravitación emocional (2016), Gimnasia emocional y coaching (2016),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>-</w:t>
      </w:r>
      <w:r w:rsidR="006A7CB0" w:rsidRPr="00712F26">
        <w:rPr>
          <w:rFonts w:ascii="Arial" w:hAnsi="Arial" w:cs="Arial"/>
          <w:sz w:val="24"/>
          <w:szCs w:val="24"/>
        </w:rPr>
        <w:t>Diccionario de emociones y fenómenos afectivos (2016), Política y emoción (2017).</w:t>
      </w:r>
    </w:p>
    <w:p w:rsidR="006A7CB0" w:rsidRPr="00712F26" w:rsidRDefault="00170809" w:rsidP="00712F26">
      <w:pPr>
        <w:spacing w:line="360" w:lineRule="auto"/>
        <w:rPr>
          <w:rFonts w:ascii="Arial" w:hAnsi="Arial" w:cs="Arial"/>
          <w:sz w:val="24"/>
          <w:szCs w:val="24"/>
        </w:rPr>
      </w:pPr>
      <w:r w:rsidRPr="00712F26">
        <w:rPr>
          <w:rFonts w:ascii="Arial" w:hAnsi="Arial" w:cs="Arial"/>
          <w:sz w:val="24"/>
          <w:szCs w:val="24"/>
        </w:rPr>
        <w:t xml:space="preserve">Una de sus obras más </w:t>
      </w:r>
      <w:r w:rsidR="00712F26">
        <w:rPr>
          <w:rFonts w:ascii="Arial" w:hAnsi="Arial" w:cs="Arial"/>
          <w:sz w:val="24"/>
          <w:szCs w:val="24"/>
        </w:rPr>
        <w:t>reconocidas</w:t>
      </w:r>
      <w:r w:rsidRPr="00712F26">
        <w:rPr>
          <w:rFonts w:ascii="Arial" w:hAnsi="Arial" w:cs="Arial"/>
          <w:sz w:val="24"/>
          <w:szCs w:val="24"/>
        </w:rPr>
        <w:t xml:space="preserve"> </w:t>
      </w:r>
      <w:r w:rsidR="00712F26">
        <w:rPr>
          <w:rFonts w:ascii="Arial" w:hAnsi="Arial" w:cs="Arial"/>
          <w:sz w:val="24"/>
          <w:szCs w:val="24"/>
        </w:rPr>
        <w:t>se titula,</w:t>
      </w:r>
      <w:r w:rsidRPr="00712F26">
        <w:rPr>
          <w:rFonts w:ascii="Arial" w:hAnsi="Arial" w:cs="Arial"/>
          <w:sz w:val="24"/>
          <w:szCs w:val="24"/>
        </w:rPr>
        <w:t xml:space="preserve"> metodología de la investigación educativa donde </w:t>
      </w:r>
      <w:r w:rsidR="00712F26" w:rsidRPr="00712F26">
        <w:rPr>
          <w:rFonts w:ascii="Arial" w:hAnsi="Arial" w:cs="Arial"/>
          <w:sz w:val="24"/>
          <w:szCs w:val="24"/>
        </w:rPr>
        <w:t>e</w:t>
      </w:r>
      <w:r w:rsidRPr="00712F26">
        <w:rPr>
          <w:rFonts w:ascii="Arial" w:hAnsi="Arial" w:cs="Arial"/>
          <w:sz w:val="24"/>
          <w:szCs w:val="24"/>
        </w:rPr>
        <w:t>l objetivo de esta obra es servir de base documental para los estudiantes de ciencias de la educación (pedagogía, psicopedagogía, educación social, maestro en sus diversas modalidades, etc.). </w:t>
      </w:r>
    </w:p>
    <w:p w:rsidR="00170809" w:rsidRDefault="00170809" w:rsidP="005D1A27">
      <w:pPr>
        <w:rPr>
          <w:rFonts w:ascii="Arial" w:hAnsi="Arial" w:cs="Arial"/>
          <w:sz w:val="24"/>
          <w:szCs w:val="24"/>
        </w:rPr>
      </w:pPr>
    </w:p>
    <w:p w:rsidR="00170809" w:rsidRDefault="00170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70809" w:rsidRDefault="00170809" w:rsidP="005D1A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Referencias bibliográficas </w:t>
      </w:r>
    </w:p>
    <w:p w:rsidR="00170809" w:rsidRPr="00170809" w:rsidRDefault="00170809" w:rsidP="005D1A27">
      <w:pPr>
        <w:rPr>
          <w:rFonts w:ascii="Arial" w:hAnsi="Arial" w:cs="Arial"/>
          <w:b/>
          <w:bCs/>
          <w:sz w:val="24"/>
          <w:szCs w:val="24"/>
        </w:rPr>
      </w:pPr>
    </w:p>
    <w:p w:rsidR="00712F26" w:rsidRDefault="005E1BD4">
      <w:pPr>
        <w:rPr>
          <w:rFonts w:ascii="Arial" w:hAnsi="Arial" w:cs="Arial"/>
          <w:sz w:val="24"/>
          <w:szCs w:val="24"/>
        </w:rPr>
      </w:pPr>
      <w:hyperlink r:id="rId7" w:history="1">
        <w:r w:rsidR="00170809" w:rsidRPr="00334C0E">
          <w:rPr>
            <w:rStyle w:val="Hipervnculo"/>
            <w:rFonts w:ascii="Arial" w:hAnsi="Arial" w:cs="Arial"/>
            <w:sz w:val="24"/>
            <w:szCs w:val="24"/>
          </w:rPr>
          <w:t>https://scholar.google.es/citations?user=OeIqrwoAAAAJ&amp;hl=es&amp;oi=sra</w:t>
        </w:r>
      </w:hyperlink>
      <w:r w:rsidR="00170809">
        <w:rPr>
          <w:rFonts w:ascii="Arial" w:hAnsi="Arial" w:cs="Arial"/>
          <w:sz w:val="24"/>
          <w:szCs w:val="24"/>
        </w:rPr>
        <w:t xml:space="preserve"> </w:t>
      </w:r>
    </w:p>
    <w:p w:rsidR="00712F26" w:rsidRDefault="00712F26">
      <w:pPr>
        <w:rPr>
          <w:rFonts w:ascii="Arial" w:hAnsi="Arial" w:cs="Arial"/>
          <w:sz w:val="24"/>
          <w:szCs w:val="24"/>
        </w:rPr>
      </w:pPr>
    </w:p>
    <w:p w:rsidR="00170809" w:rsidRDefault="005E1BD4">
      <w:pPr>
        <w:rPr>
          <w:rFonts w:ascii="Arial" w:hAnsi="Arial" w:cs="Arial"/>
          <w:sz w:val="24"/>
          <w:szCs w:val="24"/>
        </w:rPr>
      </w:pPr>
      <w:hyperlink r:id="rId8" w:history="1">
        <w:r w:rsidR="00712F26" w:rsidRPr="00334C0E">
          <w:rPr>
            <w:rStyle w:val="Hipervnculo"/>
            <w:rFonts w:ascii="Arial" w:hAnsi="Arial" w:cs="Arial"/>
            <w:sz w:val="24"/>
            <w:szCs w:val="24"/>
          </w:rPr>
          <w:t>https://latam.casadellibro.com/libros-ebooks/rafael-bisquerra-alzina/179</w:t>
        </w:r>
      </w:hyperlink>
      <w:r w:rsidR="00712F26">
        <w:rPr>
          <w:rFonts w:ascii="Arial" w:hAnsi="Arial" w:cs="Arial"/>
          <w:sz w:val="24"/>
          <w:szCs w:val="24"/>
        </w:rPr>
        <w:t xml:space="preserve"> </w:t>
      </w:r>
      <w:r w:rsidR="00170809">
        <w:rPr>
          <w:rFonts w:ascii="Arial" w:hAnsi="Arial" w:cs="Arial"/>
          <w:sz w:val="24"/>
          <w:szCs w:val="24"/>
        </w:rPr>
        <w:br w:type="page"/>
      </w:r>
    </w:p>
    <w:p w:rsidR="00170809" w:rsidRDefault="00170809" w:rsidP="00170809">
      <w:p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>Rúbrica UNIDAD I</w:t>
      </w:r>
    </w:p>
    <w:p w:rsidR="00170809" w:rsidRDefault="00170809" w:rsidP="00170809">
      <w:p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4"/>
        <w:gridCol w:w="1461"/>
        <w:gridCol w:w="2801"/>
        <w:gridCol w:w="2768"/>
      </w:tblGrid>
      <w:tr w:rsidR="00170809" w:rsidTr="00D77B94">
        <w:tc>
          <w:tcPr>
            <w:tcW w:w="8828" w:type="dxa"/>
            <w:gridSpan w:val="4"/>
          </w:tcPr>
          <w:p w:rsidR="00170809" w:rsidRDefault="00170809" w:rsidP="00D77B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170809" w:rsidTr="00D77B94">
        <w:tc>
          <w:tcPr>
            <w:tcW w:w="1471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170809" w:rsidRPr="001D3D0B" w:rsidTr="00D77B94">
        <w:tc>
          <w:tcPr>
            <w:tcW w:w="1471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170809" w:rsidRDefault="00170809" w:rsidP="00D77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170809" w:rsidRDefault="00170809" w:rsidP="00D77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170809" w:rsidRDefault="00170809" w:rsidP="00D77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</w:tr>
    </w:tbl>
    <w:p w:rsidR="00170809" w:rsidRDefault="00170809" w:rsidP="00170809">
      <w:pPr>
        <w:jc w:val="both"/>
      </w:pPr>
    </w:p>
    <w:p w:rsidR="00170809" w:rsidRDefault="00170809" w:rsidP="00170809">
      <w:pPr>
        <w:jc w:val="both"/>
      </w:pPr>
    </w:p>
    <w:p w:rsidR="00170809" w:rsidRDefault="00170809" w:rsidP="00170809">
      <w:pPr>
        <w:jc w:val="both"/>
      </w:pPr>
    </w:p>
    <w:p w:rsidR="00170809" w:rsidRDefault="00170809" w:rsidP="00170809">
      <w:pPr>
        <w:jc w:val="both"/>
      </w:pPr>
    </w:p>
    <w:p w:rsidR="00170809" w:rsidRDefault="00170809" w:rsidP="00170809">
      <w:pPr>
        <w:jc w:val="both"/>
      </w:pPr>
    </w:p>
    <w:p w:rsidR="00170809" w:rsidRDefault="00170809" w:rsidP="00170809">
      <w:pPr>
        <w:jc w:val="both"/>
      </w:pPr>
      <w: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170809" w:rsidTr="00D77B94">
        <w:tc>
          <w:tcPr>
            <w:tcW w:w="8828" w:type="dxa"/>
            <w:gridSpan w:val="8"/>
          </w:tcPr>
          <w:p w:rsidR="00170809" w:rsidRDefault="00170809" w:rsidP="00D77B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170809" w:rsidTr="00D77B94">
        <w:trPr>
          <w:trHeight w:val="390"/>
        </w:trPr>
        <w:tc>
          <w:tcPr>
            <w:tcW w:w="846" w:type="dxa"/>
            <w:vMerge w:val="restart"/>
          </w:tcPr>
          <w:p w:rsidR="00170809" w:rsidRPr="0043343C" w:rsidRDefault="00170809" w:rsidP="00D77B94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</w:p>
          <w:p w:rsidR="00170809" w:rsidRPr="0043343C" w:rsidRDefault="00170809" w:rsidP="00D77B94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</w:p>
        </w:tc>
        <w:tc>
          <w:tcPr>
            <w:tcW w:w="992" w:type="dxa"/>
            <w:vMerge w:val="restart"/>
          </w:tcPr>
          <w:p w:rsidR="00170809" w:rsidRPr="0043343C" w:rsidRDefault="00170809" w:rsidP="00D77B94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170809" w:rsidRPr="0043343C" w:rsidRDefault="00170809" w:rsidP="00D77B94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</w:p>
        </w:tc>
        <w:tc>
          <w:tcPr>
            <w:tcW w:w="1134" w:type="dxa"/>
            <w:vMerge w:val="restart"/>
          </w:tcPr>
          <w:p w:rsidR="00170809" w:rsidRDefault="00170809" w:rsidP="00D77B94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170809" w:rsidRDefault="00170809" w:rsidP="00D77B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170809" w:rsidTr="00D77B94">
        <w:trPr>
          <w:trHeight w:val="390"/>
        </w:trPr>
        <w:tc>
          <w:tcPr>
            <w:tcW w:w="846" w:type="dxa"/>
            <w:vMerge/>
          </w:tcPr>
          <w:p w:rsidR="00170809" w:rsidRPr="0043343C" w:rsidRDefault="00170809" w:rsidP="00D77B94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170809" w:rsidRPr="0043343C" w:rsidRDefault="00170809" w:rsidP="00D77B94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170809" w:rsidRPr="002172ED" w:rsidRDefault="00170809" w:rsidP="00D77B94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170809" w:rsidRPr="0043343C" w:rsidRDefault="00170809" w:rsidP="00D77B9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170809" w:rsidRDefault="00170809" w:rsidP="00D77B9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170809" w:rsidRPr="0043343C" w:rsidRDefault="00170809" w:rsidP="00D77B9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170809" w:rsidRDefault="00170809" w:rsidP="00D77B9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170809" w:rsidRDefault="00170809" w:rsidP="00D77B9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170809" w:rsidRPr="0043343C" w:rsidRDefault="00170809" w:rsidP="00D77B9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170809" w:rsidRDefault="00170809" w:rsidP="00D77B94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170809" w:rsidRDefault="00170809" w:rsidP="00D77B9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170809" w:rsidRPr="0043343C" w:rsidRDefault="00170809" w:rsidP="00D77B94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170809" w:rsidRDefault="00170809" w:rsidP="00D77B94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170809" w:rsidTr="00D77B94">
        <w:trPr>
          <w:trHeight w:val="1883"/>
        </w:trPr>
        <w:tc>
          <w:tcPr>
            <w:tcW w:w="846" w:type="dxa"/>
            <w:vMerge w:val="restart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Default="00170809" w:rsidP="00D77B94">
            <w:pPr>
              <w:jc w:val="both"/>
              <w:rPr>
                <w:sz w:val="20"/>
                <w:lang w:val="es-ES"/>
              </w:rPr>
            </w:pPr>
          </w:p>
          <w:p w:rsidR="00170809" w:rsidRPr="000F6E51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así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170809" w:rsidRPr="00871363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:rsidR="00170809" w:rsidRPr="00525D39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y,    a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ortográfica    y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:rsidR="00170809" w:rsidRPr="00525D39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 y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ortográficas    o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:rsidR="00170809" w:rsidRPr="00525D39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170809" w:rsidRPr="002172ED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gramaticales.</w:t>
            </w:r>
          </w:p>
          <w:p w:rsidR="00170809" w:rsidRPr="00525D39" w:rsidRDefault="00170809" w:rsidP="00D77B94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</w:tr>
      <w:tr w:rsidR="00170809" w:rsidRPr="001D3D0B" w:rsidTr="00D77B94">
        <w:trPr>
          <w:trHeight w:val="1670"/>
        </w:trPr>
        <w:tc>
          <w:tcPr>
            <w:tcW w:w="846" w:type="dxa"/>
            <w:vMerge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70809" w:rsidRPr="002172ED" w:rsidRDefault="00170809" w:rsidP="00D77B94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170809" w:rsidRDefault="00170809" w:rsidP="00D77B94">
            <w:pPr>
              <w:jc w:val="both"/>
              <w:rPr>
                <w:sz w:val="20"/>
                <w:lang w:val="es-ES"/>
              </w:rPr>
            </w:pPr>
          </w:p>
          <w:p w:rsidR="00170809" w:rsidRDefault="00170809" w:rsidP="00D77B94">
            <w:pPr>
              <w:jc w:val="both"/>
              <w:rPr>
                <w:sz w:val="20"/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170809" w:rsidRPr="00CB68C0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170809" w:rsidRPr="00CB68C0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rimientos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</w:p>
          <w:p w:rsidR="00170809" w:rsidRPr="00B8372B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rimientos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</w:p>
          <w:p w:rsidR="00170809" w:rsidRPr="00B8372B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170809" w:rsidRPr="00B8372B" w:rsidRDefault="00170809" w:rsidP="00D77B94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170809" w:rsidRPr="00CB68C0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170809" w:rsidRPr="00B8372B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170809" w:rsidRPr="00837495" w:rsidRDefault="00170809" w:rsidP="00D77B94">
            <w:pPr>
              <w:jc w:val="both"/>
              <w:rPr>
                <w:sz w:val="18"/>
                <w:lang w:val="es-ES"/>
              </w:rPr>
            </w:pPr>
          </w:p>
        </w:tc>
      </w:tr>
      <w:tr w:rsidR="00170809" w:rsidRPr="000901F0" w:rsidTr="00D77B94">
        <w:trPr>
          <w:trHeight w:val="1670"/>
        </w:trPr>
        <w:tc>
          <w:tcPr>
            <w:tcW w:w="846" w:type="dxa"/>
            <w:vMerge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  <w:p w:rsidR="00170809" w:rsidRPr="002172ED" w:rsidRDefault="00170809" w:rsidP="00D77B94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170809" w:rsidRDefault="00170809" w:rsidP="00D77B94">
            <w:pPr>
              <w:jc w:val="both"/>
              <w:rPr>
                <w:sz w:val="20"/>
                <w:lang w:val="es-ES"/>
              </w:rPr>
            </w:pPr>
          </w:p>
          <w:p w:rsidR="00170809" w:rsidRPr="0043343C" w:rsidRDefault="00170809" w:rsidP="00D77B94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170809" w:rsidRPr="00CB68C0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crítico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170809" w:rsidRPr="00CB68C0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:rsidR="00170809" w:rsidRPr="00CB68C0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170809" w:rsidRPr="00B8372B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    hac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originales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170809" w:rsidRPr="00B8372B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originale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teórica    y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metodológica. </w:t>
            </w:r>
          </w:p>
          <w:p w:rsidR="00170809" w:rsidRPr="00B8372B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limitan    a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170809" w:rsidRPr="00B8372B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170809" w:rsidRPr="00837495" w:rsidRDefault="00170809" w:rsidP="00D77B94">
            <w:pPr>
              <w:jc w:val="both"/>
              <w:rPr>
                <w:sz w:val="18"/>
                <w:lang w:val="es-ES"/>
              </w:rPr>
            </w:pPr>
          </w:p>
        </w:tc>
      </w:tr>
      <w:tr w:rsidR="00170809" w:rsidRPr="001D3D0B" w:rsidTr="00D77B94">
        <w:trPr>
          <w:trHeight w:val="1670"/>
        </w:trPr>
        <w:tc>
          <w:tcPr>
            <w:tcW w:w="846" w:type="dxa"/>
            <w:vMerge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70809" w:rsidRPr="002172ED" w:rsidRDefault="00170809" w:rsidP="00D77B94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170809" w:rsidRDefault="00170809" w:rsidP="00D77B94">
            <w:pPr>
              <w:jc w:val="both"/>
              <w:rPr>
                <w:sz w:val="20"/>
                <w:lang w:val="es-ES"/>
              </w:rPr>
            </w:pPr>
          </w:p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:rsidR="00170809" w:rsidRPr="00837495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,    actuales    </w:t>
            </w:r>
          </w:p>
          <w:p w:rsidR="00170809" w:rsidRPr="00B8372B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:rsidR="00170809" w:rsidRPr="00837495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170809" w:rsidRPr="00B8372B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:rsidR="00170809" w:rsidRPr="00CB68C0" w:rsidRDefault="00170809" w:rsidP="00D77B94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170809" w:rsidRPr="00837495" w:rsidRDefault="00170809" w:rsidP="00D77B94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170809" w:rsidRPr="00837495" w:rsidRDefault="00170809" w:rsidP="00D77B94">
            <w:pPr>
              <w:jc w:val="both"/>
              <w:rPr>
                <w:sz w:val="18"/>
                <w:lang w:val="es-ES"/>
              </w:rPr>
            </w:pPr>
          </w:p>
        </w:tc>
      </w:tr>
      <w:tr w:rsidR="00170809" w:rsidRPr="001D3D0B" w:rsidTr="00D77B94">
        <w:tc>
          <w:tcPr>
            <w:tcW w:w="1838" w:type="dxa"/>
            <w:gridSpan w:val="2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170809" w:rsidRDefault="00170809" w:rsidP="00D77B94">
            <w:pPr>
              <w:jc w:val="both"/>
              <w:rPr>
                <w:lang w:val="es-ES"/>
              </w:rPr>
            </w:pPr>
          </w:p>
        </w:tc>
      </w:tr>
    </w:tbl>
    <w:p w:rsidR="00170809" w:rsidRPr="00D878AE" w:rsidRDefault="00170809" w:rsidP="00170809">
      <w:pPr>
        <w:jc w:val="both"/>
      </w:pPr>
    </w:p>
    <w:p w:rsidR="005D1A27" w:rsidRPr="005D1A27" w:rsidRDefault="005D1A27" w:rsidP="005D1A27">
      <w:pPr>
        <w:rPr>
          <w:rFonts w:ascii="Arial" w:hAnsi="Arial" w:cs="Arial"/>
          <w:sz w:val="24"/>
          <w:szCs w:val="24"/>
        </w:rPr>
      </w:pPr>
    </w:p>
    <w:p w:rsidR="005D1A27" w:rsidRPr="005D1A27" w:rsidRDefault="005D1A27" w:rsidP="005D1A2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D1A27" w:rsidRPr="005D1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C15EC"/>
    <w:multiLevelType w:val="multilevel"/>
    <w:tmpl w:val="777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61EB1"/>
    <w:multiLevelType w:val="hybridMultilevel"/>
    <w:tmpl w:val="27400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27"/>
    <w:rsid w:val="00020C4F"/>
    <w:rsid w:val="00095A64"/>
    <w:rsid w:val="000C6A22"/>
    <w:rsid w:val="00170809"/>
    <w:rsid w:val="00335724"/>
    <w:rsid w:val="005D1A27"/>
    <w:rsid w:val="005E1BD4"/>
    <w:rsid w:val="006A113D"/>
    <w:rsid w:val="006A7CB0"/>
    <w:rsid w:val="00712F26"/>
    <w:rsid w:val="00B02E02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ADFE"/>
  <w15:chartTrackingRefBased/>
  <w15:docId w15:val="{B6373BC0-954D-4B9B-8A69-FFBE317F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D1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D1A2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A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A7C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7CB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080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708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10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9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am.casadellibro.com/libros-ebooks/rafael-bisquerra-alzina/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es/citations?user=OeIqrwoAAAAJ&amp;hl=es&amp;oi=s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1343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3</cp:revision>
  <dcterms:created xsi:type="dcterms:W3CDTF">2021-03-22T01:00:00Z</dcterms:created>
  <dcterms:modified xsi:type="dcterms:W3CDTF">2021-03-22T04:48:00Z</dcterms:modified>
</cp:coreProperties>
</file>