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086617" w14:textId="58408C13" w:rsidR="0072360C" w:rsidRPr="001C6DF9" w:rsidRDefault="001C6DF9" w:rsidP="001C6DF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C6DF9">
        <w:rPr>
          <w:rFonts w:ascii="Arial" w:hAnsi="Arial" w:cs="Arial"/>
          <w:b/>
          <w:bCs/>
          <w:sz w:val="24"/>
          <w:szCs w:val="24"/>
        </w:rPr>
        <w:t>Escuela Normal De Educación Preescolar</w:t>
      </w:r>
    </w:p>
    <w:p w14:paraId="20B71FA2" w14:textId="473BFAAA" w:rsidR="001C6DF9" w:rsidRPr="001C6DF9" w:rsidRDefault="001C6DF9" w:rsidP="001C6DF9">
      <w:pPr>
        <w:jc w:val="center"/>
        <w:rPr>
          <w:rFonts w:ascii="Arial" w:hAnsi="Arial" w:cs="Arial"/>
          <w:sz w:val="24"/>
          <w:szCs w:val="24"/>
        </w:rPr>
      </w:pPr>
      <w:r w:rsidRPr="001C6DF9">
        <w:rPr>
          <w:rFonts w:ascii="Arial" w:hAnsi="Arial" w:cs="Arial"/>
          <w:sz w:val="24"/>
          <w:szCs w:val="24"/>
        </w:rPr>
        <w:t>Licenciatura en educación preescolar</w:t>
      </w:r>
    </w:p>
    <w:p w14:paraId="0372F101" w14:textId="630C363B" w:rsidR="001C6DF9" w:rsidRPr="001C6DF9" w:rsidRDefault="001C6DF9" w:rsidP="001C6DF9">
      <w:pPr>
        <w:jc w:val="center"/>
        <w:rPr>
          <w:rFonts w:ascii="Arial" w:hAnsi="Arial" w:cs="Arial"/>
          <w:sz w:val="24"/>
          <w:szCs w:val="24"/>
        </w:rPr>
      </w:pPr>
      <w:r w:rsidRPr="001C6DF9">
        <w:rPr>
          <w:rFonts w:ascii="Arial" w:hAnsi="Arial" w:cs="Arial"/>
          <w:sz w:val="24"/>
          <w:szCs w:val="24"/>
        </w:rPr>
        <w:t>Sexto semestre</w:t>
      </w:r>
    </w:p>
    <w:p w14:paraId="6AF75C52" w14:textId="50AD70F1" w:rsidR="001C6DF9" w:rsidRPr="001C6DF9" w:rsidRDefault="001C6DF9" w:rsidP="001C6DF9">
      <w:pPr>
        <w:jc w:val="center"/>
        <w:rPr>
          <w:rFonts w:ascii="Arial" w:hAnsi="Arial" w:cs="Arial"/>
          <w:sz w:val="24"/>
          <w:szCs w:val="24"/>
        </w:rPr>
      </w:pPr>
      <w:r w:rsidRPr="001C6DF9">
        <w:rPr>
          <w:rFonts w:ascii="Arial" w:hAnsi="Arial" w:cs="Arial"/>
          <w:sz w:val="24"/>
          <w:szCs w:val="24"/>
        </w:rPr>
        <w:t>Ciclo escolar</w:t>
      </w:r>
    </w:p>
    <w:p w14:paraId="28D29C74" w14:textId="77404D8C" w:rsidR="001C6DF9" w:rsidRDefault="001C6DF9" w:rsidP="001C6DF9">
      <w:pPr>
        <w:jc w:val="center"/>
        <w:rPr>
          <w:rFonts w:ascii="Arial" w:hAnsi="Arial" w:cs="Arial"/>
          <w:sz w:val="24"/>
          <w:szCs w:val="24"/>
        </w:rPr>
      </w:pPr>
      <w:r w:rsidRPr="001C6DF9">
        <w:rPr>
          <w:rFonts w:ascii="Arial" w:hAnsi="Arial" w:cs="Arial"/>
          <w:sz w:val="24"/>
          <w:szCs w:val="24"/>
        </w:rPr>
        <w:t>2020-201</w:t>
      </w:r>
    </w:p>
    <w:p w14:paraId="78EBDDE1" w14:textId="4AF346DD" w:rsidR="001C6DF9" w:rsidRDefault="00C25D97" w:rsidP="001C6DF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6F7348B" wp14:editId="2579C124">
            <wp:extent cx="895109" cy="1219200"/>
            <wp:effectExtent l="0" t="0" r="635" b="0"/>
            <wp:docPr id="1" name="Imagen 1" descr="Imagen que contiene seña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señal&#10;&#10;Descripción generada automáticamente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888" t="13778" r="23556" b="16001"/>
                    <a:stretch/>
                  </pic:blipFill>
                  <pic:spPr bwMode="auto">
                    <a:xfrm>
                      <a:off x="0" y="0"/>
                      <a:ext cx="900914" cy="12271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1F25C61" w14:textId="13644AE9" w:rsidR="00C25D97" w:rsidRDefault="00C25D97" w:rsidP="001C6DF9">
      <w:pPr>
        <w:jc w:val="center"/>
        <w:rPr>
          <w:rFonts w:ascii="Arial" w:hAnsi="Arial" w:cs="Arial"/>
          <w:sz w:val="24"/>
          <w:szCs w:val="24"/>
        </w:rPr>
      </w:pPr>
      <w:r w:rsidRPr="00C25D97">
        <w:rPr>
          <w:rFonts w:ascii="Arial" w:hAnsi="Arial" w:cs="Arial"/>
          <w:b/>
          <w:bCs/>
          <w:sz w:val="24"/>
          <w:szCs w:val="24"/>
        </w:rPr>
        <w:t>Curso.</w:t>
      </w:r>
      <w:r>
        <w:rPr>
          <w:rFonts w:ascii="Arial" w:hAnsi="Arial" w:cs="Arial"/>
          <w:sz w:val="24"/>
          <w:szCs w:val="24"/>
        </w:rPr>
        <w:t xml:space="preserve"> Optativa </w:t>
      </w:r>
    </w:p>
    <w:p w14:paraId="6DEBB2C1" w14:textId="560543B1" w:rsidR="00C25D97" w:rsidRDefault="00C25D97" w:rsidP="00C25D97">
      <w:pPr>
        <w:jc w:val="center"/>
        <w:rPr>
          <w:rFonts w:ascii="Arial" w:hAnsi="Arial" w:cs="Arial"/>
          <w:sz w:val="24"/>
          <w:szCs w:val="24"/>
        </w:rPr>
      </w:pPr>
      <w:r w:rsidRPr="00C25D97">
        <w:rPr>
          <w:rFonts w:ascii="Arial" w:hAnsi="Arial" w:cs="Arial"/>
          <w:b/>
          <w:bCs/>
          <w:sz w:val="24"/>
          <w:szCs w:val="24"/>
        </w:rPr>
        <w:t>Maestra titular.</w:t>
      </w:r>
      <w:r>
        <w:rPr>
          <w:rFonts w:ascii="Arial" w:hAnsi="Arial" w:cs="Arial"/>
          <w:sz w:val="24"/>
          <w:szCs w:val="24"/>
        </w:rPr>
        <w:t xml:space="preserve"> Marlene Muzquiz Flores </w:t>
      </w:r>
    </w:p>
    <w:p w14:paraId="2302BAF7" w14:textId="6B894EF7" w:rsidR="00C25D97" w:rsidRPr="00A045C9" w:rsidRDefault="00C25D97" w:rsidP="00C25D9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045C9">
        <w:rPr>
          <w:rFonts w:ascii="Arial" w:hAnsi="Arial" w:cs="Arial"/>
          <w:b/>
          <w:bCs/>
          <w:sz w:val="24"/>
          <w:szCs w:val="24"/>
        </w:rPr>
        <w:t xml:space="preserve">Evidencia </w:t>
      </w:r>
    </w:p>
    <w:p w14:paraId="0DA73A77" w14:textId="2502B978" w:rsidR="00C25D97" w:rsidRDefault="00C25D97" w:rsidP="00C25D9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Biografía</w:t>
      </w:r>
      <w:r w:rsidR="00A045C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A045C9">
        <w:rPr>
          <w:rFonts w:ascii="Arial" w:hAnsi="Arial" w:cs="Arial"/>
          <w:sz w:val="24"/>
          <w:szCs w:val="24"/>
        </w:rPr>
        <w:t>Nolfa</w:t>
      </w:r>
      <w:proofErr w:type="spellEnd"/>
      <w:r w:rsidR="00A045C9">
        <w:rPr>
          <w:rFonts w:ascii="Arial" w:hAnsi="Arial" w:cs="Arial"/>
          <w:sz w:val="24"/>
          <w:szCs w:val="24"/>
        </w:rPr>
        <w:t xml:space="preserve"> Ibáñez.</w:t>
      </w:r>
    </w:p>
    <w:p w14:paraId="556400E4" w14:textId="77777777" w:rsidR="004604BC" w:rsidRDefault="004604BC" w:rsidP="00A045C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4D27D67" w14:textId="0CFCB2CC" w:rsidR="00A045C9" w:rsidRDefault="00A045C9" w:rsidP="00A045C9">
      <w:pPr>
        <w:jc w:val="center"/>
        <w:rPr>
          <w:rFonts w:ascii="Arial" w:hAnsi="Arial" w:cs="Arial"/>
          <w:sz w:val="24"/>
          <w:szCs w:val="24"/>
          <w:lang w:val="es-MX"/>
        </w:rPr>
      </w:pPr>
      <w:r w:rsidRPr="00A045C9">
        <w:rPr>
          <w:rFonts w:ascii="Arial" w:hAnsi="Arial" w:cs="Arial"/>
          <w:b/>
          <w:bCs/>
          <w:sz w:val="24"/>
          <w:szCs w:val="24"/>
        </w:rPr>
        <w:t>Unidad de aprendizaje I.</w:t>
      </w:r>
      <w:r>
        <w:rPr>
          <w:rFonts w:ascii="Arial" w:hAnsi="Arial" w:cs="Arial"/>
          <w:sz w:val="24"/>
          <w:szCs w:val="24"/>
        </w:rPr>
        <w:t xml:space="preserve"> </w:t>
      </w:r>
      <w:r w:rsidRPr="00A045C9">
        <w:rPr>
          <w:rFonts w:ascii="Arial" w:hAnsi="Arial" w:cs="Arial"/>
          <w:sz w:val="24"/>
          <w:szCs w:val="24"/>
          <w:lang w:val="es-MX"/>
        </w:rPr>
        <w:t>Géneros y tipo de textos narrativos y académicos-científicos</w:t>
      </w:r>
      <w:r>
        <w:rPr>
          <w:rFonts w:ascii="Arial" w:hAnsi="Arial" w:cs="Arial"/>
          <w:sz w:val="24"/>
          <w:szCs w:val="24"/>
          <w:lang w:val="es-MX"/>
        </w:rPr>
        <w:t>.</w:t>
      </w:r>
    </w:p>
    <w:p w14:paraId="44537EBE" w14:textId="50CE1F94" w:rsidR="00A045C9" w:rsidRPr="004604BC" w:rsidRDefault="00A045C9" w:rsidP="00A045C9">
      <w:pPr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4604BC">
        <w:rPr>
          <w:rFonts w:ascii="Arial" w:hAnsi="Arial" w:cs="Arial"/>
          <w:b/>
          <w:bCs/>
          <w:sz w:val="24"/>
          <w:szCs w:val="24"/>
          <w:lang w:val="es-MX"/>
        </w:rPr>
        <w:t xml:space="preserve">Competencias </w:t>
      </w:r>
    </w:p>
    <w:p w14:paraId="0E9E4118" w14:textId="78832149" w:rsidR="00A045C9" w:rsidRDefault="00A045C9" w:rsidP="004604BC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s-MX"/>
        </w:rPr>
      </w:pPr>
      <w:r w:rsidRPr="004604BC">
        <w:rPr>
          <w:rFonts w:ascii="Arial" w:hAnsi="Arial" w:cs="Arial"/>
          <w:sz w:val="24"/>
          <w:szCs w:val="24"/>
          <w:lang w:val="es-MX"/>
        </w:rPr>
        <w:t>Utiliza la c</w:t>
      </w:r>
      <w:r w:rsidR="004604BC" w:rsidRPr="004604BC">
        <w:rPr>
          <w:rFonts w:ascii="Arial" w:hAnsi="Arial" w:cs="Arial"/>
          <w:sz w:val="24"/>
          <w:szCs w:val="24"/>
          <w:lang w:val="es-MX"/>
        </w:rPr>
        <w:t>o</w:t>
      </w:r>
      <w:r w:rsidRPr="004604BC">
        <w:rPr>
          <w:rFonts w:ascii="Arial" w:hAnsi="Arial" w:cs="Arial"/>
          <w:sz w:val="24"/>
          <w:szCs w:val="24"/>
          <w:lang w:val="es-MX"/>
        </w:rPr>
        <w:t>mpren</w:t>
      </w:r>
      <w:r w:rsidR="004604BC" w:rsidRPr="004604BC">
        <w:rPr>
          <w:rFonts w:ascii="Arial" w:hAnsi="Arial" w:cs="Arial"/>
          <w:sz w:val="24"/>
          <w:szCs w:val="24"/>
          <w:lang w:val="es-MX"/>
        </w:rPr>
        <w:t xml:space="preserve">sión lectora para ampliar sus conocimientos y como insumo para la producción de diversos textos. </w:t>
      </w:r>
    </w:p>
    <w:p w14:paraId="59A0F464" w14:textId="65045D0F" w:rsidR="004604BC" w:rsidRDefault="004604BC" w:rsidP="004604BC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7372E2BC" w14:textId="197141C8" w:rsidR="004604BC" w:rsidRDefault="004604BC" w:rsidP="004604BC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28F55652" w14:textId="66FD5843" w:rsidR="004604BC" w:rsidRPr="004604BC" w:rsidRDefault="004604BC" w:rsidP="004604BC">
      <w:pPr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</w:p>
    <w:p w14:paraId="202FDF54" w14:textId="3DE8A330" w:rsidR="004604BC" w:rsidRPr="004604BC" w:rsidRDefault="004604BC" w:rsidP="004604BC">
      <w:pPr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4604BC">
        <w:rPr>
          <w:rFonts w:ascii="Arial" w:hAnsi="Arial" w:cs="Arial"/>
          <w:b/>
          <w:bCs/>
          <w:sz w:val="24"/>
          <w:szCs w:val="24"/>
          <w:lang w:val="es-MX"/>
        </w:rPr>
        <w:t>Presentado por la alumna</w:t>
      </w:r>
    </w:p>
    <w:p w14:paraId="0EBCFFAF" w14:textId="1C0278F5" w:rsidR="004604BC" w:rsidRDefault="004604BC" w:rsidP="004604BC">
      <w:pPr>
        <w:jc w:val="center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Vannessa Jannette Solis Aldape #19</w:t>
      </w:r>
    </w:p>
    <w:p w14:paraId="373EB89E" w14:textId="7C3D4C94" w:rsidR="004604BC" w:rsidRDefault="004604BC" w:rsidP="004604BC">
      <w:pPr>
        <w:jc w:val="center"/>
        <w:rPr>
          <w:rFonts w:ascii="Arial" w:hAnsi="Arial" w:cs="Arial"/>
          <w:sz w:val="24"/>
          <w:szCs w:val="24"/>
          <w:lang w:val="es-MX"/>
        </w:rPr>
      </w:pPr>
    </w:p>
    <w:p w14:paraId="56AFB908" w14:textId="61E407C7" w:rsidR="004604BC" w:rsidRPr="004604BC" w:rsidRDefault="004604BC" w:rsidP="004604BC">
      <w:pPr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4604BC">
        <w:rPr>
          <w:rFonts w:ascii="Arial" w:hAnsi="Arial" w:cs="Arial"/>
          <w:b/>
          <w:bCs/>
          <w:sz w:val="24"/>
          <w:szCs w:val="24"/>
          <w:lang w:val="es-MX"/>
        </w:rPr>
        <w:t>Grado y sección</w:t>
      </w:r>
    </w:p>
    <w:p w14:paraId="66D9704B" w14:textId="25E719DC" w:rsidR="004604BC" w:rsidRDefault="004604BC" w:rsidP="004604BC">
      <w:pPr>
        <w:jc w:val="center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3º B</w:t>
      </w:r>
    </w:p>
    <w:p w14:paraId="2DD7D202" w14:textId="4BA05C56" w:rsidR="004604BC" w:rsidRDefault="004604BC" w:rsidP="004604BC">
      <w:pPr>
        <w:jc w:val="center"/>
        <w:rPr>
          <w:rFonts w:ascii="Arial" w:hAnsi="Arial" w:cs="Arial"/>
          <w:sz w:val="24"/>
          <w:szCs w:val="24"/>
          <w:lang w:val="es-MX"/>
        </w:rPr>
      </w:pPr>
    </w:p>
    <w:p w14:paraId="67CDC70F" w14:textId="5C5A8A33" w:rsidR="004604BC" w:rsidRDefault="004604BC" w:rsidP="004604BC">
      <w:pPr>
        <w:jc w:val="center"/>
        <w:rPr>
          <w:rFonts w:ascii="Arial" w:hAnsi="Arial" w:cs="Arial"/>
          <w:sz w:val="24"/>
          <w:szCs w:val="24"/>
          <w:lang w:val="es-MX"/>
        </w:rPr>
      </w:pPr>
    </w:p>
    <w:p w14:paraId="1874BB1E" w14:textId="513B39A6" w:rsidR="004604BC" w:rsidRDefault="004604BC" w:rsidP="004604BC">
      <w:pPr>
        <w:jc w:val="center"/>
        <w:rPr>
          <w:rFonts w:ascii="Arial" w:hAnsi="Arial" w:cs="Arial"/>
          <w:sz w:val="24"/>
          <w:szCs w:val="24"/>
          <w:lang w:val="es-MX"/>
        </w:rPr>
      </w:pPr>
    </w:p>
    <w:p w14:paraId="681F87A5" w14:textId="0FF971AE" w:rsidR="004604BC" w:rsidRPr="004604BC" w:rsidRDefault="004604BC" w:rsidP="004604BC">
      <w:pPr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Saltillo, Coah.                                                                     21 de marzo del 2021</w:t>
      </w:r>
    </w:p>
    <w:p w14:paraId="4AD6FEB0" w14:textId="652DEDD4" w:rsidR="00CB42EE" w:rsidRDefault="003A1BA4" w:rsidP="00CB42EE">
      <w:pPr>
        <w:jc w:val="both"/>
        <w:rPr>
          <w:rFonts w:ascii="Arial" w:hAnsi="Arial" w:cs="Arial"/>
          <w:sz w:val="24"/>
          <w:szCs w:val="24"/>
        </w:rPr>
      </w:pPr>
      <w:r w:rsidRPr="003A1BA4">
        <w:lastRenderedPageBreak/>
        <w:drawing>
          <wp:anchor distT="0" distB="0" distL="114300" distR="114300" simplePos="0" relativeHeight="251658240" behindDoc="0" locked="0" layoutInCell="1" allowOverlap="1" wp14:anchorId="12F41926" wp14:editId="2ADB2972">
            <wp:simplePos x="0" y="0"/>
            <wp:positionH relativeFrom="margin">
              <wp:align>left</wp:align>
            </wp:positionH>
            <wp:positionV relativeFrom="margin">
              <wp:posOffset>281305</wp:posOffset>
            </wp:positionV>
            <wp:extent cx="1714500" cy="1619250"/>
            <wp:effectExtent l="0" t="0" r="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2075"/>
                    <a:stretch/>
                  </pic:blipFill>
                  <pic:spPr bwMode="auto">
                    <a:xfrm>
                      <a:off x="0" y="0"/>
                      <a:ext cx="1714500" cy="1619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4B3760AC" w14:textId="1B37175F" w:rsidR="003A1BA4" w:rsidRDefault="003A1BA4" w:rsidP="00CB42EE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Nolfa</w:t>
      </w:r>
      <w:proofErr w:type="spellEnd"/>
      <w:r>
        <w:rPr>
          <w:rFonts w:ascii="Arial" w:hAnsi="Arial" w:cs="Arial"/>
          <w:sz w:val="24"/>
          <w:szCs w:val="24"/>
        </w:rPr>
        <w:t xml:space="preserve"> Ibáñez Salgado</w:t>
      </w:r>
      <w:r w:rsidR="00E67EAA">
        <w:rPr>
          <w:rFonts w:ascii="Arial" w:hAnsi="Arial" w:cs="Arial"/>
          <w:sz w:val="24"/>
          <w:szCs w:val="24"/>
        </w:rPr>
        <w:t>.</w:t>
      </w:r>
    </w:p>
    <w:p w14:paraId="305FC003" w14:textId="7EB0E3FC" w:rsidR="00A045C9" w:rsidRDefault="00B34A76" w:rsidP="00E67EA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origen chileno, es Profesora de la Universidad Metropolitana de Ciencias de la Educación en la cual dirige el Doctorado en Educación. </w:t>
      </w:r>
      <w:proofErr w:type="spellStart"/>
      <w:r>
        <w:rPr>
          <w:rFonts w:ascii="Arial" w:hAnsi="Arial" w:cs="Arial"/>
          <w:sz w:val="24"/>
          <w:szCs w:val="24"/>
        </w:rPr>
        <w:t>Nolfa</w:t>
      </w:r>
      <w:proofErr w:type="spellEnd"/>
      <w:r>
        <w:rPr>
          <w:rFonts w:ascii="Arial" w:hAnsi="Arial" w:cs="Arial"/>
          <w:sz w:val="24"/>
          <w:szCs w:val="24"/>
        </w:rPr>
        <w:t xml:space="preserve"> Ibáñez es una autora reconocida por su participación en diversos artículos. Tiene el doctorado en educación y su línea de investigación abarca el ámbito emocional en el aula y la diversidad la construcción del mundo, el saber pedagógico y la interculturalidad. </w:t>
      </w:r>
      <w:r w:rsidR="00454B3F">
        <w:rPr>
          <w:rFonts w:ascii="Arial" w:hAnsi="Arial" w:cs="Arial"/>
          <w:sz w:val="24"/>
          <w:szCs w:val="24"/>
        </w:rPr>
        <w:t xml:space="preserve">Como interés principal visibiliza la importancia de la atención pedagógica a la diversidad en el aula, tanto en la formación de la practica docente, </w:t>
      </w:r>
      <w:r w:rsidR="00490C4B" w:rsidRPr="00490C4B">
        <w:rPr>
          <w:rFonts w:ascii="Arial" w:hAnsi="Arial" w:cs="Arial"/>
          <w:sz w:val="24"/>
          <w:szCs w:val="24"/>
        </w:rPr>
        <w:t>entendiendo que esta diversidad es condición de la situación educativa y que corresponde a modos distintos de convivencia, distintas construcciones de mundo, por lo que es siempre legítima.</w:t>
      </w:r>
      <w:sdt>
        <w:sdtPr>
          <w:rPr>
            <w:rFonts w:ascii="Arial" w:hAnsi="Arial" w:cs="Arial"/>
            <w:sz w:val="24"/>
            <w:szCs w:val="24"/>
          </w:rPr>
          <w:id w:val="2174308"/>
          <w:citation/>
        </w:sdtPr>
        <w:sdtContent>
          <w:r w:rsidR="004D3ED0">
            <w:rPr>
              <w:rFonts w:ascii="Arial" w:hAnsi="Arial" w:cs="Arial"/>
              <w:sz w:val="24"/>
              <w:szCs w:val="24"/>
            </w:rPr>
            <w:fldChar w:fldCharType="begin"/>
          </w:r>
          <w:r w:rsidR="004D3ED0">
            <w:rPr>
              <w:rFonts w:ascii="Arial" w:hAnsi="Arial" w:cs="Arial"/>
              <w:sz w:val="24"/>
              <w:szCs w:val="24"/>
            </w:rPr>
            <w:instrText xml:space="preserve"> CITATION Etn16 \l 3082 </w:instrText>
          </w:r>
          <w:r w:rsidR="004D3ED0">
            <w:rPr>
              <w:rFonts w:ascii="Arial" w:hAnsi="Arial" w:cs="Arial"/>
              <w:sz w:val="24"/>
              <w:szCs w:val="24"/>
            </w:rPr>
            <w:fldChar w:fldCharType="separate"/>
          </w:r>
          <w:r w:rsidR="004D3ED0">
            <w:rPr>
              <w:rFonts w:ascii="Arial" w:hAnsi="Arial" w:cs="Arial"/>
              <w:noProof/>
              <w:sz w:val="24"/>
              <w:szCs w:val="24"/>
            </w:rPr>
            <w:t xml:space="preserve"> </w:t>
          </w:r>
          <w:r w:rsidR="004D3ED0" w:rsidRPr="004D3ED0">
            <w:rPr>
              <w:rFonts w:ascii="Arial" w:hAnsi="Arial" w:cs="Arial"/>
              <w:noProof/>
              <w:sz w:val="24"/>
              <w:szCs w:val="24"/>
            </w:rPr>
            <w:t>(Etnografía escolar, 2016)</w:t>
          </w:r>
          <w:r w:rsidR="004D3ED0"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</w:p>
    <w:p w14:paraId="635CCE93" w14:textId="6549BD0F" w:rsidR="00454B3F" w:rsidRPr="00454B3F" w:rsidRDefault="00454B3F" w:rsidP="00E67EA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 periodo de publicación recogido abarca desde 1998 hasta el año 2018, en los cuales ha publicado 15 </w:t>
      </w:r>
      <w:r w:rsidR="002B02BF">
        <w:rPr>
          <w:rFonts w:ascii="Arial" w:hAnsi="Arial" w:cs="Arial"/>
          <w:sz w:val="24"/>
          <w:szCs w:val="24"/>
        </w:rPr>
        <w:t>artículos</w:t>
      </w:r>
      <w:r>
        <w:rPr>
          <w:rFonts w:ascii="Arial" w:hAnsi="Arial" w:cs="Arial"/>
          <w:sz w:val="24"/>
          <w:szCs w:val="24"/>
        </w:rPr>
        <w:t xml:space="preserve"> de revistas enfocados en la interculturalidad, aprendizaje y enseñanza, las emociones en el aula y el lenguaje de los niños, algunos ejemplos son, </w:t>
      </w:r>
      <w:hyperlink r:id="rId8" w:history="1">
        <w:r w:rsidRPr="002B02BF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La diversidad en la construcción de mundo de niños y niñas de dos culturas</w:t>
        </w:r>
      </w:hyperlink>
      <w:r w:rsidR="002B02BF" w:rsidRPr="002B02BF">
        <w:rPr>
          <w:rFonts w:ascii="Arial" w:hAnsi="Arial" w:cs="Arial"/>
          <w:sz w:val="24"/>
          <w:szCs w:val="24"/>
        </w:rPr>
        <w:t xml:space="preserve">, </w:t>
      </w:r>
      <w:hyperlink r:id="rId9" w:history="1">
        <w:r w:rsidRPr="00454B3F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La comprensión de la diversidad en interculturalidad y educación</w:t>
        </w:r>
      </w:hyperlink>
      <w:r w:rsidR="002B02BF">
        <w:rPr>
          <w:rFonts w:ascii="Arial" w:hAnsi="Arial" w:cs="Arial"/>
          <w:sz w:val="24"/>
          <w:szCs w:val="24"/>
        </w:rPr>
        <w:t xml:space="preserve">, </w:t>
      </w:r>
      <w:hyperlink r:id="rId10" w:history="1">
        <w:r w:rsidRPr="00454B3F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Aprendizaje-enseñanza</w:t>
        </w:r>
      </w:hyperlink>
      <w:r w:rsidR="002B02BF" w:rsidRPr="002B02BF">
        <w:rPr>
          <w:rFonts w:ascii="Arial" w:hAnsi="Arial" w:cs="Arial"/>
          <w:sz w:val="24"/>
          <w:szCs w:val="24"/>
        </w:rPr>
        <w:t xml:space="preserve">, </w:t>
      </w:r>
      <w:hyperlink r:id="rId11" w:history="1">
        <w:r w:rsidRPr="00454B3F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El contexto interaccional y la diversidad en la escuela</w:t>
        </w:r>
      </w:hyperlink>
      <w:r w:rsidR="002B02BF">
        <w:rPr>
          <w:rFonts w:ascii="Arial" w:hAnsi="Arial" w:cs="Arial"/>
          <w:sz w:val="24"/>
          <w:szCs w:val="24"/>
        </w:rPr>
        <w:t xml:space="preserve">, entre otros. </w:t>
      </w:r>
      <w:sdt>
        <w:sdtPr>
          <w:rPr>
            <w:rFonts w:ascii="Arial" w:hAnsi="Arial" w:cs="Arial"/>
            <w:sz w:val="24"/>
            <w:szCs w:val="24"/>
          </w:rPr>
          <w:id w:val="2143693921"/>
          <w:citation/>
        </w:sdtPr>
        <w:sdtContent>
          <w:r w:rsidR="004D3ED0">
            <w:rPr>
              <w:rFonts w:ascii="Arial" w:hAnsi="Arial" w:cs="Arial"/>
              <w:sz w:val="24"/>
              <w:szCs w:val="24"/>
            </w:rPr>
            <w:fldChar w:fldCharType="begin"/>
          </w:r>
          <w:r w:rsidR="004D3ED0">
            <w:rPr>
              <w:rFonts w:ascii="Arial" w:hAnsi="Arial" w:cs="Arial"/>
              <w:sz w:val="24"/>
              <w:szCs w:val="24"/>
            </w:rPr>
            <w:instrText xml:space="preserve"> CITATION Dia \l 3082 </w:instrText>
          </w:r>
          <w:r w:rsidR="004D3ED0">
            <w:rPr>
              <w:rFonts w:ascii="Arial" w:hAnsi="Arial" w:cs="Arial"/>
              <w:sz w:val="24"/>
              <w:szCs w:val="24"/>
            </w:rPr>
            <w:fldChar w:fldCharType="separate"/>
          </w:r>
          <w:r w:rsidR="004D3ED0" w:rsidRPr="004D3ED0">
            <w:rPr>
              <w:rFonts w:ascii="Arial" w:hAnsi="Arial" w:cs="Arial"/>
              <w:noProof/>
              <w:sz w:val="24"/>
              <w:szCs w:val="24"/>
            </w:rPr>
            <w:t>(Dialnet, s.f.)</w:t>
          </w:r>
          <w:r w:rsidR="004D3ED0"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</w:p>
    <w:p w14:paraId="2F0DD17A" w14:textId="7323CE82" w:rsidR="00A045C9" w:rsidRDefault="00A045C9" w:rsidP="00E67EA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FB6346F" w14:textId="4C064CAE" w:rsidR="00A045C9" w:rsidRDefault="00A045C9" w:rsidP="00CB42EE">
      <w:pPr>
        <w:jc w:val="both"/>
        <w:rPr>
          <w:rFonts w:ascii="Arial" w:hAnsi="Arial" w:cs="Arial"/>
          <w:sz w:val="24"/>
          <w:szCs w:val="24"/>
        </w:rPr>
      </w:pPr>
    </w:p>
    <w:p w14:paraId="28B89E8E" w14:textId="4DA78447" w:rsidR="00A045C9" w:rsidRDefault="00A045C9" w:rsidP="00CB42EE">
      <w:pPr>
        <w:jc w:val="both"/>
        <w:rPr>
          <w:rFonts w:ascii="Arial" w:hAnsi="Arial" w:cs="Arial"/>
          <w:sz w:val="24"/>
          <w:szCs w:val="24"/>
        </w:rPr>
      </w:pPr>
    </w:p>
    <w:p w14:paraId="2E8A77B4" w14:textId="111EFB0D" w:rsidR="00A045C9" w:rsidRDefault="00A045C9" w:rsidP="00CB42EE">
      <w:pPr>
        <w:jc w:val="both"/>
        <w:rPr>
          <w:rFonts w:ascii="Arial" w:hAnsi="Arial" w:cs="Arial"/>
          <w:sz w:val="24"/>
          <w:szCs w:val="24"/>
        </w:rPr>
      </w:pPr>
    </w:p>
    <w:p w14:paraId="6C91E036" w14:textId="33536430" w:rsidR="00A045C9" w:rsidRDefault="00A045C9" w:rsidP="00CB42EE">
      <w:pPr>
        <w:jc w:val="both"/>
        <w:rPr>
          <w:rFonts w:ascii="Arial" w:hAnsi="Arial" w:cs="Arial"/>
          <w:sz w:val="24"/>
          <w:szCs w:val="24"/>
        </w:rPr>
      </w:pPr>
    </w:p>
    <w:p w14:paraId="213766EC" w14:textId="65742B46" w:rsidR="00A045C9" w:rsidRDefault="00A045C9" w:rsidP="00CB42EE">
      <w:pPr>
        <w:jc w:val="both"/>
        <w:rPr>
          <w:rFonts w:ascii="Arial" w:hAnsi="Arial" w:cs="Arial"/>
          <w:sz w:val="24"/>
          <w:szCs w:val="24"/>
        </w:rPr>
      </w:pPr>
    </w:p>
    <w:p w14:paraId="34ACF778" w14:textId="6A9E84AB" w:rsidR="00A045C9" w:rsidRDefault="00A045C9" w:rsidP="00CB42EE">
      <w:pPr>
        <w:jc w:val="both"/>
        <w:rPr>
          <w:rFonts w:ascii="Arial" w:hAnsi="Arial" w:cs="Arial"/>
          <w:sz w:val="24"/>
          <w:szCs w:val="24"/>
        </w:rPr>
      </w:pPr>
    </w:p>
    <w:p w14:paraId="5E54784C" w14:textId="6997F631" w:rsidR="00A045C9" w:rsidRDefault="00A045C9" w:rsidP="00CB42EE">
      <w:pPr>
        <w:jc w:val="both"/>
        <w:rPr>
          <w:rFonts w:ascii="Arial" w:hAnsi="Arial" w:cs="Arial"/>
          <w:sz w:val="24"/>
          <w:szCs w:val="24"/>
        </w:rPr>
      </w:pPr>
    </w:p>
    <w:p w14:paraId="462A72E7" w14:textId="6586CF79" w:rsidR="00A045C9" w:rsidRDefault="00A045C9" w:rsidP="00CB42EE">
      <w:pPr>
        <w:jc w:val="both"/>
        <w:rPr>
          <w:rFonts w:ascii="Arial" w:hAnsi="Arial" w:cs="Arial"/>
          <w:sz w:val="24"/>
          <w:szCs w:val="24"/>
        </w:rPr>
      </w:pPr>
    </w:p>
    <w:sdt>
      <w:sdtPr>
        <w:id w:val="-179444251"/>
        <w:docPartObj>
          <w:docPartGallery w:val="Bibliographies"/>
          <w:docPartUnique/>
        </w:docPartObj>
      </w:sdtPr>
      <w:sdtEnd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sdtEndPr>
      <w:sdtContent>
        <w:p w14:paraId="7019D9BA" w14:textId="6CC5C86D" w:rsidR="004D3ED0" w:rsidRDefault="004D3ED0">
          <w:pPr>
            <w:pStyle w:val="Ttulo1"/>
          </w:pPr>
          <w:r>
            <w:t>Referencias</w:t>
          </w:r>
        </w:p>
        <w:sdt>
          <w:sdtPr>
            <w:id w:val="-573587230"/>
            <w:bibliography/>
          </w:sdtPr>
          <w:sdtContent>
            <w:p w14:paraId="01B066FC" w14:textId="77777777" w:rsidR="004D3ED0" w:rsidRDefault="004D3ED0" w:rsidP="004D3ED0">
              <w:pPr>
                <w:pStyle w:val="Bibliografa"/>
                <w:ind w:left="720" w:hanging="720"/>
                <w:rPr>
                  <w:noProof/>
                  <w:sz w:val="24"/>
                  <w:szCs w:val="24"/>
                </w:rPr>
              </w:pPr>
              <w:r>
                <w:fldChar w:fldCharType="begin"/>
              </w:r>
              <w:r>
                <w:instrText>BIBLIOGRAPHY</w:instrText>
              </w:r>
              <w:r>
                <w:fldChar w:fldCharType="separate"/>
              </w:r>
              <w:r>
                <w:rPr>
                  <w:i/>
                  <w:iCs/>
                  <w:noProof/>
                </w:rPr>
                <w:t>Dialnet</w:t>
              </w:r>
              <w:r>
                <w:rPr>
                  <w:noProof/>
                </w:rPr>
                <w:t>. (s.f.). Obtenido de Dialnet: https://dialnet.unirioja.es/servlet/autor?codigo=1345536</w:t>
              </w:r>
            </w:p>
            <w:p w14:paraId="676B7B5B" w14:textId="77777777" w:rsidR="004D3ED0" w:rsidRDefault="004D3ED0" w:rsidP="004D3ED0">
              <w:pPr>
                <w:pStyle w:val="Bibliografa"/>
                <w:ind w:left="720" w:hanging="720"/>
                <w:rPr>
                  <w:noProof/>
                </w:rPr>
              </w:pPr>
              <w:r>
                <w:rPr>
                  <w:i/>
                  <w:iCs/>
                  <w:noProof/>
                </w:rPr>
                <w:t>Etnografía escolar</w:t>
              </w:r>
              <w:r>
                <w:rPr>
                  <w:noProof/>
                </w:rPr>
                <w:t>. (26 de septiembre de 2016). Obtenido de Etnografía escolar: https://etnografiaescolar.cl/2016/09/26/nolfa-ibanez-salgado/#:~:text=Doctora%20en%20Educaci%C3%B3n.,saber%20pedag%C3%B3gico%20y%20la%20interculturalidad.</w:t>
              </w:r>
            </w:p>
            <w:p w14:paraId="2AC294DB" w14:textId="212392DC" w:rsidR="004D3ED0" w:rsidRDefault="004D3ED0" w:rsidP="004D3ED0">
              <w:r>
                <w:rPr>
                  <w:b/>
                  <w:bCs/>
                </w:rPr>
                <w:fldChar w:fldCharType="end"/>
              </w:r>
            </w:p>
          </w:sdtContent>
        </w:sdt>
      </w:sdtContent>
    </w:sdt>
    <w:p w14:paraId="527F7D60" w14:textId="1DBB82DF" w:rsidR="00A045C9" w:rsidRDefault="00A045C9" w:rsidP="00CB42EE">
      <w:pPr>
        <w:jc w:val="both"/>
        <w:rPr>
          <w:rFonts w:ascii="Arial" w:hAnsi="Arial" w:cs="Arial"/>
          <w:sz w:val="24"/>
          <w:szCs w:val="24"/>
        </w:rPr>
      </w:pPr>
    </w:p>
    <w:p w14:paraId="3D985A96" w14:textId="18D80177" w:rsidR="00A045C9" w:rsidRDefault="00A045C9" w:rsidP="00CB42EE">
      <w:pPr>
        <w:jc w:val="both"/>
        <w:rPr>
          <w:rFonts w:ascii="Arial" w:hAnsi="Arial" w:cs="Arial"/>
          <w:sz w:val="24"/>
          <w:szCs w:val="24"/>
        </w:rPr>
      </w:pPr>
    </w:p>
    <w:p w14:paraId="31BCE4F5" w14:textId="36A863B8" w:rsidR="00A045C9" w:rsidRDefault="00A045C9" w:rsidP="00CB42EE">
      <w:pPr>
        <w:jc w:val="both"/>
        <w:rPr>
          <w:rFonts w:ascii="Arial" w:hAnsi="Arial" w:cs="Arial"/>
          <w:sz w:val="24"/>
          <w:szCs w:val="24"/>
        </w:rPr>
      </w:pPr>
    </w:p>
    <w:p w14:paraId="75066614" w14:textId="1186FE1C" w:rsidR="00A045C9" w:rsidRDefault="00A045C9" w:rsidP="00CB42EE">
      <w:pPr>
        <w:jc w:val="both"/>
        <w:rPr>
          <w:rFonts w:ascii="Arial" w:hAnsi="Arial" w:cs="Arial"/>
          <w:sz w:val="24"/>
          <w:szCs w:val="24"/>
        </w:rPr>
      </w:pPr>
    </w:p>
    <w:p w14:paraId="02CF40EE" w14:textId="63FAAC3F" w:rsidR="00A045C9" w:rsidRDefault="00A045C9" w:rsidP="00CB42EE">
      <w:pPr>
        <w:jc w:val="both"/>
        <w:rPr>
          <w:rFonts w:ascii="Arial" w:hAnsi="Arial" w:cs="Arial"/>
          <w:sz w:val="24"/>
          <w:szCs w:val="24"/>
        </w:rPr>
      </w:pPr>
    </w:p>
    <w:p w14:paraId="22AED92A" w14:textId="28CDD66F" w:rsidR="00A045C9" w:rsidRDefault="00A045C9" w:rsidP="00CB42EE">
      <w:pPr>
        <w:jc w:val="both"/>
        <w:rPr>
          <w:rFonts w:ascii="Arial" w:hAnsi="Arial" w:cs="Arial"/>
          <w:sz w:val="24"/>
          <w:szCs w:val="24"/>
        </w:rPr>
      </w:pPr>
    </w:p>
    <w:p w14:paraId="7BA8204F" w14:textId="7BEC7B8B" w:rsidR="00A045C9" w:rsidRDefault="00A045C9" w:rsidP="00CB42EE">
      <w:pPr>
        <w:jc w:val="both"/>
        <w:rPr>
          <w:rFonts w:ascii="Arial" w:hAnsi="Arial" w:cs="Arial"/>
          <w:sz w:val="24"/>
          <w:szCs w:val="24"/>
        </w:rPr>
      </w:pPr>
    </w:p>
    <w:p w14:paraId="3A4C85A6" w14:textId="24AFF86A" w:rsidR="00A045C9" w:rsidRDefault="00A045C9" w:rsidP="00CB42EE">
      <w:pPr>
        <w:jc w:val="both"/>
        <w:rPr>
          <w:rFonts w:ascii="Arial" w:hAnsi="Arial" w:cs="Arial"/>
          <w:sz w:val="24"/>
          <w:szCs w:val="24"/>
        </w:rPr>
      </w:pPr>
    </w:p>
    <w:p w14:paraId="0DD9BC73" w14:textId="751F3542" w:rsidR="00A045C9" w:rsidRDefault="00A045C9" w:rsidP="00CB42EE">
      <w:pPr>
        <w:jc w:val="both"/>
        <w:rPr>
          <w:rFonts w:ascii="Arial" w:hAnsi="Arial" w:cs="Arial"/>
          <w:sz w:val="24"/>
          <w:szCs w:val="24"/>
        </w:rPr>
      </w:pPr>
    </w:p>
    <w:p w14:paraId="494B08A2" w14:textId="5E96F8CE" w:rsidR="00A045C9" w:rsidRDefault="00A045C9" w:rsidP="00CB42EE">
      <w:pPr>
        <w:jc w:val="both"/>
        <w:rPr>
          <w:rFonts w:ascii="Arial" w:hAnsi="Arial" w:cs="Arial"/>
          <w:sz w:val="24"/>
          <w:szCs w:val="24"/>
        </w:rPr>
      </w:pPr>
    </w:p>
    <w:p w14:paraId="60D3DB63" w14:textId="3A945C07" w:rsidR="00A045C9" w:rsidRDefault="00A045C9" w:rsidP="00CB42EE">
      <w:pPr>
        <w:jc w:val="both"/>
        <w:rPr>
          <w:rFonts w:ascii="Arial" w:hAnsi="Arial" w:cs="Arial"/>
          <w:sz w:val="24"/>
          <w:szCs w:val="24"/>
        </w:rPr>
      </w:pPr>
    </w:p>
    <w:p w14:paraId="689B4412" w14:textId="278F43FA" w:rsidR="00A045C9" w:rsidRDefault="00A045C9" w:rsidP="00CB42EE">
      <w:pPr>
        <w:jc w:val="both"/>
        <w:rPr>
          <w:rFonts w:ascii="Arial" w:hAnsi="Arial" w:cs="Arial"/>
          <w:sz w:val="24"/>
          <w:szCs w:val="24"/>
        </w:rPr>
      </w:pPr>
    </w:p>
    <w:p w14:paraId="3E2F94B4" w14:textId="426890C9" w:rsidR="00A045C9" w:rsidRDefault="00A045C9" w:rsidP="00CB42EE">
      <w:pPr>
        <w:jc w:val="both"/>
        <w:rPr>
          <w:rFonts w:ascii="Arial" w:hAnsi="Arial" w:cs="Arial"/>
          <w:sz w:val="24"/>
          <w:szCs w:val="24"/>
        </w:rPr>
      </w:pPr>
    </w:p>
    <w:p w14:paraId="40874F3A" w14:textId="21F7469A" w:rsidR="00A045C9" w:rsidRDefault="00A045C9" w:rsidP="00CB42EE">
      <w:pPr>
        <w:jc w:val="both"/>
        <w:rPr>
          <w:rFonts w:ascii="Arial" w:hAnsi="Arial" w:cs="Arial"/>
          <w:sz w:val="24"/>
          <w:szCs w:val="24"/>
        </w:rPr>
      </w:pPr>
    </w:p>
    <w:p w14:paraId="265C5651" w14:textId="3F682922" w:rsidR="00A045C9" w:rsidRDefault="00A045C9" w:rsidP="00CB42EE">
      <w:pPr>
        <w:jc w:val="both"/>
        <w:rPr>
          <w:rFonts w:ascii="Arial" w:hAnsi="Arial" w:cs="Arial"/>
          <w:sz w:val="24"/>
          <w:szCs w:val="24"/>
        </w:rPr>
      </w:pPr>
    </w:p>
    <w:p w14:paraId="19FED0AD" w14:textId="5F982FB9" w:rsidR="00A045C9" w:rsidRDefault="00A045C9" w:rsidP="00CB42EE">
      <w:pPr>
        <w:jc w:val="both"/>
        <w:rPr>
          <w:rFonts w:ascii="Arial" w:hAnsi="Arial" w:cs="Arial"/>
          <w:sz w:val="24"/>
          <w:szCs w:val="24"/>
        </w:rPr>
      </w:pPr>
    </w:p>
    <w:p w14:paraId="6C6BB2DB" w14:textId="7AB975EA" w:rsidR="00A045C9" w:rsidRDefault="00A045C9" w:rsidP="00CB42EE">
      <w:pPr>
        <w:jc w:val="both"/>
        <w:rPr>
          <w:rFonts w:ascii="Arial" w:hAnsi="Arial" w:cs="Arial"/>
          <w:sz w:val="24"/>
          <w:szCs w:val="24"/>
        </w:rPr>
      </w:pPr>
    </w:p>
    <w:p w14:paraId="37ED83AD" w14:textId="2DE14C74" w:rsidR="00A045C9" w:rsidRDefault="00A045C9" w:rsidP="00CB42EE">
      <w:pPr>
        <w:jc w:val="both"/>
        <w:rPr>
          <w:rFonts w:ascii="Arial" w:hAnsi="Arial" w:cs="Arial"/>
          <w:sz w:val="24"/>
          <w:szCs w:val="24"/>
        </w:rPr>
      </w:pPr>
    </w:p>
    <w:p w14:paraId="373ED85B" w14:textId="00FEE937" w:rsidR="00A045C9" w:rsidRDefault="00A045C9" w:rsidP="00CB42EE">
      <w:pPr>
        <w:jc w:val="both"/>
        <w:rPr>
          <w:rFonts w:ascii="Arial" w:hAnsi="Arial" w:cs="Arial"/>
          <w:sz w:val="24"/>
          <w:szCs w:val="24"/>
        </w:rPr>
      </w:pPr>
    </w:p>
    <w:p w14:paraId="4E458167" w14:textId="5B821C84" w:rsidR="00A045C9" w:rsidRDefault="00A045C9" w:rsidP="00CB42EE">
      <w:pPr>
        <w:jc w:val="both"/>
        <w:rPr>
          <w:rFonts w:ascii="Arial" w:hAnsi="Arial" w:cs="Arial"/>
          <w:sz w:val="24"/>
          <w:szCs w:val="24"/>
        </w:rPr>
      </w:pPr>
    </w:p>
    <w:p w14:paraId="298CDFED" w14:textId="1C775720" w:rsidR="00A045C9" w:rsidRDefault="00A045C9" w:rsidP="00CB42EE">
      <w:pPr>
        <w:jc w:val="both"/>
        <w:rPr>
          <w:rFonts w:ascii="Arial" w:hAnsi="Arial" w:cs="Arial"/>
          <w:sz w:val="24"/>
          <w:szCs w:val="24"/>
        </w:rPr>
      </w:pPr>
    </w:p>
    <w:p w14:paraId="295619CE" w14:textId="6728A9A2" w:rsidR="00A045C9" w:rsidRDefault="00A045C9" w:rsidP="00CB42EE">
      <w:pPr>
        <w:jc w:val="both"/>
        <w:rPr>
          <w:rFonts w:ascii="Arial" w:hAnsi="Arial" w:cs="Arial"/>
          <w:sz w:val="24"/>
          <w:szCs w:val="24"/>
        </w:rPr>
      </w:pPr>
    </w:p>
    <w:p w14:paraId="1E0095BA" w14:textId="177CCD4D" w:rsidR="00A045C9" w:rsidRDefault="00A045C9" w:rsidP="00CB42EE">
      <w:pPr>
        <w:jc w:val="both"/>
        <w:rPr>
          <w:rFonts w:ascii="Arial" w:hAnsi="Arial" w:cs="Arial"/>
          <w:sz w:val="24"/>
          <w:szCs w:val="24"/>
        </w:rPr>
      </w:pPr>
    </w:p>
    <w:p w14:paraId="29DCB673" w14:textId="13502B74" w:rsidR="00A045C9" w:rsidRDefault="00A045C9" w:rsidP="00CB42EE">
      <w:pPr>
        <w:jc w:val="both"/>
        <w:rPr>
          <w:rFonts w:ascii="Arial" w:hAnsi="Arial" w:cs="Arial"/>
          <w:sz w:val="24"/>
          <w:szCs w:val="24"/>
        </w:rPr>
      </w:pPr>
    </w:p>
    <w:p w14:paraId="26B9E4A1" w14:textId="4484C08A" w:rsidR="00A045C9" w:rsidRDefault="00A045C9" w:rsidP="00CB42EE">
      <w:pPr>
        <w:jc w:val="both"/>
        <w:rPr>
          <w:rFonts w:ascii="Arial" w:hAnsi="Arial" w:cs="Arial"/>
          <w:sz w:val="24"/>
          <w:szCs w:val="24"/>
        </w:rPr>
      </w:pPr>
    </w:p>
    <w:p w14:paraId="748A05C1" w14:textId="583501A1" w:rsidR="00E67EAA" w:rsidRPr="00E67EAA" w:rsidRDefault="00E67EAA" w:rsidP="00E67EAA">
      <w:pPr>
        <w:spacing w:line="256" w:lineRule="auto"/>
        <w:jc w:val="both"/>
        <w:rPr>
          <w:rFonts w:ascii="Segoe UI" w:eastAsia="Calibri" w:hAnsi="Segoe UI" w:cs="Segoe UI"/>
          <w:b/>
          <w:bCs/>
          <w:sz w:val="21"/>
          <w:szCs w:val="21"/>
        </w:rPr>
      </w:pPr>
      <w:r w:rsidRPr="00E67EAA">
        <w:rPr>
          <w:rFonts w:ascii="Segoe UI" w:eastAsia="Calibri" w:hAnsi="Segoe UI" w:cs="Segoe UI"/>
          <w:b/>
          <w:bCs/>
          <w:sz w:val="21"/>
          <w:szCs w:val="21"/>
        </w:rPr>
        <w:lastRenderedPageBreak/>
        <w:t>Rúbrica UNIDAD I</w:t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1464"/>
        <w:gridCol w:w="1461"/>
        <w:gridCol w:w="2801"/>
        <w:gridCol w:w="2768"/>
      </w:tblGrid>
      <w:tr w:rsidR="00E67EAA" w:rsidRPr="00E67EAA" w14:paraId="53CF39B8" w14:textId="77777777" w:rsidTr="00E67EAA">
        <w:tc>
          <w:tcPr>
            <w:tcW w:w="8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BBFF0" w14:textId="77777777" w:rsidR="00E67EAA" w:rsidRPr="00E67EAA" w:rsidRDefault="00E67EAA" w:rsidP="00E67EAA">
            <w:pPr>
              <w:jc w:val="center"/>
            </w:pPr>
            <w:proofErr w:type="spellStart"/>
            <w:r w:rsidRPr="00E67EAA">
              <w:t>Trabajos</w:t>
            </w:r>
            <w:proofErr w:type="spellEnd"/>
            <w:r w:rsidRPr="00E67EAA">
              <w:t xml:space="preserve"> </w:t>
            </w:r>
            <w:proofErr w:type="spellStart"/>
            <w:r w:rsidRPr="00E67EAA">
              <w:t>escritos</w:t>
            </w:r>
            <w:proofErr w:type="spellEnd"/>
            <w:r w:rsidRPr="00E67EAA">
              <w:t>/</w:t>
            </w:r>
            <w:proofErr w:type="spellStart"/>
            <w:r w:rsidRPr="00E67EAA">
              <w:t>evidencias</w:t>
            </w:r>
            <w:proofErr w:type="spellEnd"/>
          </w:p>
        </w:tc>
      </w:tr>
      <w:tr w:rsidR="00E67EAA" w:rsidRPr="00E67EAA" w14:paraId="4722F7BE" w14:textId="77777777" w:rsidTr="00E67EA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63876" w14:textId="77777777" w:rsidR="00E67EAA" w:rsidRPr="00E67EAA" w:rsidRDefault="00E67EAA" w:rsidP="00E67EAA">
            <w:pPr>
              <w:jc w:val="both"/>
            </w:pPr>
            <w:proofErr w:type="spellStart"/>
            <w:r w:rsidRPr="00E67EAA">
              <w:t>Competencia</w:t>
            </w:r>
            <w:proofErr w:type="spellEnd"/>
            <w:r w:rsidRPr="00E67EAA">
              <w:t xml:space="preserve"> a </w:t>
            </w:r>
            <w:proofErr w:type="spellStart"/>
            <w:r w:rsidRPr="00E67EAA">
              <w:t>evaluar</w:t>
            </w:r>
            <w:proofErr w:type="spellEnd"/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0E0EE" w14:textId="77777777" w:rsidR="00E67EAA" w:rsidRPr="00E67EAA" w:rsidRDefault="00E67EAA" w:rsidP="00E67EAA">
            <w:pPr>
              <w:jc w:val="both"/>
              <w:rPr>
                <w:lang w:val="es-ES"/>
              </w:rPr>
            </w:pPr>
            <w:r w:rsidRPr="00E67EAA">
              <w:rPr>
                <w:lang w:val="es-ES"/>
              </w:rPr>
              <w:t>Unidad de competencia a evaluar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1F109" w14:textId="77777777" w:rsidR="00E67EAA" w:rsidRPr="00E67EAA" w:rsidRDefault="00E67EAA" w:rsidP="00E67EAA">
            <w:pPr>
              <w:jc w:val="both"/>
            </w:pPr>
            <w:proofErr w:type="spellStart"/>
            <w:r w:rsidRPr="00E67EAA">
              <w:t>Criterios</w:t>
            </w:r>
            <w:proofErr w:type="spellEnd"/>
            <w:r w:rsidRPr="00E67EAA">
              <w:t xml:space="preserve"> de </w:t>
            </w:r>
            <w:proofErr w:type="spellStart"/>
            <w:r w:rsidRPr="00E67EAA">
              <w:t>calidad</w:t>
            </w:r>
            <w:proofErr w:type="spellEnd"/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8D9AA" w14:textId="77777777" w:rsidR="00E67EAA" w:rsidRPr="00E67EAA" w:rsidRDefault="00E67EAA" w:rsidP="00E67EAA">
            <w:pPr>
              <w:jc w:val="both"/>
            </w:pPr>
            <w:proofErr w:type="spellStart"/>
            <w:r w:rsidRPr="00E67EAA">
              <w:t>Puntuación</w:t>
            </w:r>
            <w:proofErr w:type="spellEnd"/>
          </w:p>
        </w:tc>
      </w:tr>
      <w:tr w:rsidR="00E67EAA" w:rsidRPr="00E67EAA" w14:paraId="3F8B10C9" w14:textId="77777777" w:rsidTr="00E67EA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71B94" w14:textId="77777777" w:rsidR="00E67EAA" w:rsidRPr="00E67EAA" w:rsidRDefault="00E67EAA" w:rsidP="00E67EAA">
            <w:pPr>
              <w:jc w:val="both"/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9B14B" w14:textId="77777777" w:rsidR="00E67EAA" w:rsidRPr="00E67EAA" w:rsidRDefault="00E67EAA" w:rsidP="00E67EAA">
            <w:pPr>
              <w:jc w:val="both"/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34A62" w14:textId="77777777" w:rsidR="00E67EAA" w:rsidRPr="00E67EAA" w:rsidRDefault="00E67EAA" w:rsidP="00E67EAA">
            <w:pPr>
              <w:jc w:val="both"/>
              <w:rPr>
                <w:lang w:val="es-ES"/>
              </w:rPr>
            </w:pPr>
            <w:r w:rsidRPr="00E67EAA">
              <w:rPr>
                <w:lang w:val="es-ES"/>
              </w:rPr>
              <w:t>1.Presentación</w:t>
            </w:r>
          </w:p>
          <w:p w14:paraId="2F597E06" w14:textId="77777777" w:rsidR="00E67EAA" w:rsidRPr="00E67EAA" w:rsidRDefault="00E67EAA" w:rsidP="00E67EAA">
            <w:pPr>
              <w:jc w:val="both"/>
              <w:rPr>
                <w:lang w:val="es-ES"/>
              </w:rPr>
            </w:pPr>
            <w:r w:rsidRPr="00E67EAA">
              <w:rPr>
                <w:lang w:val="es-ES"/>
              </w:rPr>
              <w:t>2.Dominio de contenidos específicos</w:t>
            </w:r>
          </w:p>
          <w:p w14:paraId="17447FBA" w14:textId="77777777" w:rsidR="00E67EAA" w:rsidRPr="00E67EAA" w:rsidRDefault="00E67EAA" w:rsidP="00E67EAA">
            <w:pPr>
              <w:jc w:val="both"/>
              <w:rPr>
                <w:lang w:val="es-ES"/>
              </w:rPr>
            </w:pPr>
            <w:r w:rsidRPr="00E67EAA">
              <w:rPr>
                <w:lang w:val="es-ES"/>
              </w:rPr>
              <w:t>3.Expresión escrita</w:t>
            </w:r>
          </w:p>
          <w:p w14:paraId="39E4CA5A" w14:textId="77777777" w:rsidR="00E67EAA" w:rsidRPr="00E67EAA" w:rsidRDefault="00E67EAA" w:rsidP="00E67EAA">
            <w:pPr>
              <w:jc w:val="both"/>
            </w:pPr>
            <w:r w:rsidRPr="00E67EAA">
              <w:t xml:space="preserve">4.Grestión de la </w:t>
            </w:r>
            <w:proofErr w:type="spellStart"/>
            <w:r w:rsidRPr="00E67EAA">
              <w:t>información</w:t>
            </w:r>
            <w:proofErr w:type="spellEnd"/>
          </w:p>
          <w:p w14:paraId="1933B8FD" w14:textId="77777777" w:rsidR="00E67EAA" w:rsidRPr="00E67EAA" w:rsidRDefault="00E67EAA" w:rsidP="00E67EAA">
            <w:pPr>
              <w:jc w:val="both"/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70AA" w14:textId="77777777" w:rsidR="00E67EAA" w:rsidRPr="00E67EAA" w:rsidRDefault="00E67EAA" w:rsidP="00E67EAA">
            <w:pPr>
              <w:jc w:val="both"/>
            </w:pPr>
          </w:p>
        </w:tc>
      </w:tr>
    </w:tbl>
    <w:p w14:paraId="33DB55FC" w14:textId="77777777" w:rsidR="00A045C9" w:rsidRPr="00A045C9" w:rsidRDefault="00A045C9" w:rsidP="00CB42EE">
      <w:pPr>
        <w:jc w:val="both"/>
        <w:rPr>
          <w:rFonts w:ascii="Arial" w:hAnsi="Arial" w:cs="Arial"/>
          <w:sz w:val="24"/>
          <w:szCs w:val="24"/>
        </w:rPr>
      </w:pPr>
    </w:p>
    <w:p w14:paraId="165C1E6F" w14:textId="409C8232" w:rsidR="00A045C9" w:rsidRDefault="00A045C9" w:rsidP="00C25D97">
      <w:pPr>
        <w:jc w:val="center"/>
        <w:rPr>
          <w:rFonts w:ascii="Arial" w:hAnsi="Arial" w:cs="Arial"/>
          <w:sz w:val="24"/>
          <w:szCs w:val="24"/>
        </w:rPr>
      </w:pPr>
    </w:p>
    <w:p w14:paraId="2D74DC9D" w14:textId="77777777" w:rsidR="001C6DF9" w:rsidRPr="001C6DF9" w:rsidRDefault="001C6DF9" w:rsidP="001C6DF9">
      <w:pPr>
        <w:jc w:val="center"/>
        <w:rPr>
          <w:rFonts w:ascii="Arial" w:hAnsi="Arial" w:cs="Arial"/>
          <w:sz w:val="24"/>
          <w:szCs w:val="24"/>
        </w:rPr>
      </w:pPr>
    </w:p>
    <w:sectPr w:rsidR="001C6DF9" w:rsidRPr="001C6DF9" w:rsidSect="00490C4B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701418"/>
    <w:multiLevelType w:val="hybridMultilevel"/>
    <w:tmpl w:val="FDFAFF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625DDA"/>
    <w:multiLevelType w:val="hybridMultilevel"/>
    <w:tmpl w:val="7AC2E3E6"/>
    <w:lvl w:ilvl="0" w:tplc="B15464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C0D2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C1082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FCE69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3E04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73A00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F427F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6E64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2AAB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7CB50919"/>
    <w:multiLevelType w:val="multilevel"/>
    <w:tmpl w:val="680E5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DF9"/>
    <w:rsid w:val="000758FC"/>
    <w:rsid w:val="000930AB"/>
    <w:rsid w:val="001C6DF9"/>
    <w:rsid w:val="002B02BF"/>
    <w:rsid w:val="003A1BA4"/>
    <w:rsid w:val="00454B3F"/>
    <w:rsid w:val="004604BC"/>
    <w:rsid w:val="00490C4B"/>
    <w:rsid w:val="004D3ED0"/>
    <w:rsid w:val="0064591F"/>
    <w:rsid w:val="00A045C9"/>
    <w:rsid w:val="00B16126"/>
    <w:rsid w:val="00B34A76"/>
    <w:rsid w:val="00C25D97"/>
    <w:rsid w:val="00CB42EE"/>
    <w:rsid w:val="00E6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9E2BD"/>
  <w15:chartTrackingRefBased/>
  <w15:docId w15:val="{9AAF1646-912D-4433-9C8C-9832F947F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D3E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045C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54B3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54B3F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4D3ED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ES"/>
    </w:rPr>
  </w:style>
  <w:style w:type="paragraph" w:styleId="Bibliografa">
    <w:name w:val="Bibliography"/>
    <w:basedOn w:val="Normal"/>
    <w:next w:val="Normal"/>
    <w:uiPriority w:val="37"/>
    <w:unhideWhenUsed/>
    <w:rsid w:val="004D3ED0"/>
  </w:style>
  <w:style w:type="table" w:styleId="Tablaconcuadrcula">
    <w:name w:val="Table Grid"/>
    <w:basedOn w:val="Tablanormal"/>
    <w:uiPriority w:val="39"/>
    <w:rsid w:val="00E67EAA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8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745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85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2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2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7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alnet.unirioja.es/servlet/articulo?codigo=499990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dialnet.unirioja.es/servlet/articulo?codigo=652602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ialnet.unirioja.es/servlet/articulo?codigo=551363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alnet.unirioja.es/servlet/articulo?codigo=4007798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Dia</b:Tag>
    <b:SourceType>InternetSite</b:SourceType>
    <b:Guid>{5C6098BD-AD85-4CE1-8644-AD1D586E679D}</b:Guid>
    <b:Title>Dialnet</b:Title>
    <b:InternetSiteTitle>Dialnet</b:InternetSiteTitle>
    <b:URL>https://dialnet.unirioja.es/servlet/autor?codigo=1345536</b:URL>
    <b:RefOrder>2</b:RefOrder>
  </b:Source>
  <b:Source>
    <b:Tag>Etn16</b:Tag>
    <b:SourceType>InternetSite</b:SourceType>
    <b:Guid>{B87493E1-A13D-43D5-90F1-980D026EA9E9}</b:Guid>
    <b:Title>Etnografía escolar</b:Title>
    <b:InternetSiteTitle>Etnografía escolar</b:InternetSiteTitle>
    <b:Year>2016</b:Year>
    <b:Month>septiembre</b:Month>
    <b:Day>26</b:Day>
    <b:URL>https://etnografiaescolar.cl/2016/09/26/nolfa-ibanez-salgado/#:~:text=Doctora%20en%20Educaci%C3%B3n.,saber%20pedag%C3%B3gico%20y%20la%20interculturalidad.</b:URL>
    <b:RefOrder>1</b:RefOrder>
  </b:Source>
</b:Sources>
</file>

<file path=customXml/itemProps1.xml><?xml version="1.0" encoding="utf-8"?>
<ds:datastoreItem xmlns:ds="http://schemas.openxmlformats.org/officeDocument/2006/customXml" ds:itemID="{A0F5CF38-3D13-4815-9147-2003F981D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449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vannessa solis</dc:creator>
  <cp:keywords/>
  <dc:description/>
  <cp:lastModifiedBy>vannessa solis</cp:lastModifiedBy>
  <cp:revision>1</cp:revision>
  <dcterms:created xsi:type="dcterms:W3CDTF">2021-03-20T23:50:00Z</dcterms:created>
  <dcterms:modified xsi:type="dcterms:W3CDTF">2021-03-21T01:03:00Z</dcterms:modified>
</cp:coreProperties>
</file>